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16CC" w:rsidRDefault="000916CC" w:rsidP="000916CC">
      <w:pPr>
        <w:spacing w:after="200" w:line="276" w:lineRule="auto"/>
        <w:jc w:val="center"/>
        <w:rPr>
          <w:rFonts w:cs="myriadpro-bold"/>
          <w:b/>
          <w:bCs/>
          <w:color w:val="000000"/>
          <w:sz w:val="56"/>
          <w:szCs w:val="56"/>
          <w:lang w:val="ru-RU"/>
        </w:rPr>
      </w:pPr>
    </w:p>
    <w:p w:rsidR="000916CC" w:rsidRDefault="000916CC" w:rsidP="000916CC">
      <w:pPr>
        <w:spacing w:after="200" w:line="276" w:lineRule="auto"/>
        <w:jc w:val="center"/>
        <w:rPr>
          <w:rFonts w:cs="myriadpro-bold"/>
          <w:b/>
          <w:bCs/>
          <w:color w:val="000000"/>
          <w:sz w:val="56"/>
          <w:szCs w:val="56"/>
          <w:lang w:val="ru-RU"/>
        </w:rPr>
      </w:pPr>
    </w:p>
    <w:p w:rsidR="000916CC" w:rsidRDefault="000916CC" w:rsidP="000916CC">
      <w:pPr>
        <w:spacing w:after="200" w:line="276" w:lineRule="auto"/>
        <w:jc w:val="center"/>
        <w:rPr>
          <w:rFonts w:cs="myriadpro-bold"/>
          <w:b/>
          <w:bCs/>
          <w:color w:val="000000"/>
          <w:sz w:val="56"/>
          <w:szCs w:val="56"/>
          <w:lang w:val="ru-RU"/>
        </w:rPr>
      </w:pPr>
    </w:p>
    <w:p w:rsidR="000916CC" w:rsidRDefault="000916CC" w:rsidP="000916CC">
      <w:pPr>
        <w:spacing w:after="200" w:line="276" w:lineRule="auto"/>
        <w:jc w:val="center"/>
        <w:rPr>
          <w:rFonts w:cs="myriadpro-bold"/>
          <w:b/>
          <w:bCs/>
          <w:color w:val="000000"/>
          <w:sz w:val="56"/>
          <w:szCs w:val="56"/>
          <w:lang w:val="ru-RU"/>
        </w:rPr>
      </w:pPr>
    </w:p>
    <w:p w:rsidR="000916CC" w:rsidRPr="000916CC" w:rsidRDefault="000916CC" w:rsidP="000916CC">
      <w:pPr>
        <w:spacing w:after="200" w:line="276" w:lineRule="auto"/>
        <w:jc w:val="center"/>
        <w:rPr>
          <w:rFonts w:cs="myriadpro-bold"/>
          <w:b/>
          <w:bCs/>
          <w:color w:val="000000"/>
          <w:sz w:val="56"/>
          <w:szCs w:val="56"/>
          <w:lang w:val="ru-RU"/>
        </w:rPr>
      </w:pPr>
      <w:bookmarkStart w:id="0" w:name="_GoBack"/>
      <w:bookmarkEnd w:id="0"/>
      <w:r w:rsidRPr="000916CC">
        <w:rPr>
          <w:rFonts w:cs="myriadpro-bold"/>
          <w:b/>
          <w:bCs/>
          <w:color w:val="000000"/>
          <w:sz w:val="56"/>
          <w:szCs w:val="56"/>
          <w:lang w:val="ru-RU"/>
        </w:rPr>
        <w:t>УПАТСТВО</w:t>
      </w:r>
    </w:p>
    <w:p w:rsidR="000916CC" w:rsidRPr="000916CC" w:rsidRDefault="000916CC" w:rsidP="000916CC">
      <w:pPr>
        <w:spacing w:after="200" w:line="276" w:lineRule="auto"/>
        <w:jc w:val="center"/>
        <w:rPr>
          <w:rFonts w:cs="myriadpro-bold"/>
          <w:b/>
          <w:bCs/>
          <w:color w:val="000000"/>
          <w:sz w:val="40"/>
          <w:szCs w:val="40"/>
          <w:lang w:val="ru-RU"/>
        </w:rPr>
      </w:pPr>
      <w:r w:rsidRPr="000916CC">
        <w:rPr>
          <w:rFonts w:cs="myriadpro-bold"/>
          <w:b/>
          <w:bCs/>
          <w:color w:val="000000"/>
          <w:sz w:val="40"/>
          <w:szCs w:val="40"/>
          <w:lang w:val="ru-RU"/>
        </w:rPr>
        <w:t>ЗА И</w:t>
      </w:r>
      <w:r>
        <w:rPr>
          <w:rFonts w:cs="myriadpro-bold"/>
          <w:b/>
          <w:bCs/>
          <w:color w:val="000000"/>
          <w:sz w:val="40"/>
          <w:szCs w:val="40"/>
          <w:lang w:val="ru-RU"/>
        </w:rPr>
        <w:t>З</w:t>
      </w:r>
      <w:r w:rsidRPr="000916CC">
        <w:rPr>
          <w:rFonts w:cs="myriadpro-bold"/>
          <w:b/>
          <w:bCs/>
          <w:color w:val="000000"/>
          <w:sz w:val="40"/>
          <w:szCs w:val="40"/>
          <w:lang w:val="ru-RU"/>
        </w:rPr>
        <w:t>ГОТВУВАЊЕ</w:t>
      </w:r>
      <w:r>
        <w:rPr>
          <w:rFonts w:cs="myriadpro-bold"/>
          <w:b/>
          <w:bCs/>
          <w:color w:val="000000"/>
          <w:sz w:val="40"/>
          <w:szCs w:val="40"/>
          <w:lang w:val="ru-RU"/>
        </w:rPr>
        <w:t xml:space="preserve"> НА</w:t>
      </w:r>
      <w:r w:rsidRPr="000916CC">
        <w:rPr>
          <w:rFonts w:cs="myriadpro-bold"/>
          <w:b/>
          <w:bCs/>
          <w:color w:val="000000"/>
          <w:sz w:val="40"/>
          <w:szCs w:val="40"/>
          <w:lang w:val="ru-RU"/>
        </w:rPr>
        <w:t xml:space="preserve"> ДЕЛОВЕН ПЛАН</w:t>
      </w:r>
    </w:p>
    <w:p w:rsidR="000916CC" w:rsidRDefault="000916CC">
      <w:pPr>
        <w:spacing w:after="200" w:line="276" w:lineRule="auto"/>
        <w:rPr>
          <w:rFonts w:ascii="myriadpro-regular" w:hAnsi="myriadpro-regular" w:cs="myriadpro-bold"/>
          <w:b/>
          <w:bCs/>
          <w:color w:val="000000"/>
          <w:lang w:val="ru-RU"/>
        </w:rPr>
      </w:pPr>
      <w:r>
        <w:rPr>
          <w:rFonts w:ascii="myriadpro-regular" w:hAnsi="myriadpro-regular" w:cs="myriadpro-bold"/>
          <w:b/>
          <w:bCs/>
          <w:color w:val="000000"/>
          <w:lang w:val="ru-RU"/>
        </w:rPr>
        <w:br w:type="page"/>
      </w:r>
    </w:p>
    <w:p w:rsidR="00DE0D6A" w:rsidRDefault="00DE0D6A" w:rsidP="00440692">
      <w:pPr>
        <w:widowControl w:val="0"/>
        <w:autoSpaceDE w:val="0"/>
        <w:autoSpaceDN w:val="0"/>
        <w:adjustRightInd w:val="0"/>
        <w:spacing w:after="240" w:line="453" w:lineRule="exact"/>
        <w:rPr>
          <w:rFonts w:asciiTheme="minorHAnsi" w:hAnsiTheme="minorHAnsi" w:cs="myriadpro-bold"/>
          <w:b/>
          <w:bCs/>
          <w:color w:val="000000"/>
          <w:sz w:val="28"/>
          <w:szCs w:val="28"/>
          <w:lang w:val="en-US"/>
        </w:rPr>
      </w:pPr>
      <w:r w:rsidRPr="0066721D">
        <w:rPr>
          <w:rFonts w:ascii="myriadpro-bold" w:hAnsi="myriadpro-bold" w:cs="myriadpro-bold"/>
          <w:b/>
          <w:bCs/>
          <w:color w:val="000000"/>
          <w:sz w:val="28"/>
          <w:szCs w:val="28"/>
          <w:lang w:val="ru-RU"/>
        </w:rPr>
        <w:lastRenderedPageBreak/>
        <w:t>А. ОПШТИ НАСОКИ</w:t>
      </w:r>
    </w:p>
    <w:tbl>
      <w:tblPr>
        <w:tblStyle w:val="TableGrid"/>
        <w:tblW w:w="9072" w:type="dxa"/>
        <w:jc w:val="center"/>
        <w:shd w:val="clear" w:color="auto" w:fill="D9D9D9" w:themeFill="background1" w:themeFillShade="D9"/>
        <w:tblLook w:val="04A0" w:firstRow="1" w:lastRow="0" w:firstColumn="1" w:lastColumn="0" w:noHBand="0" w:noVBand="1"/>
      </w:tblPr>
      <w:tblGrid>
        <w:gridCol w:w="9072"/>
      </w:tblGrid>
      <w:tr w:rsidR="00440692" w:rsidTr="00440692">
        <w:trPr>
          <w:jc w:val="center"/>
        </w:trPr>
        <w:tc>
          <w:tcPr>
            <w:tcW w:w="9072" w:type="dxa"/>
            <w:shd w:val="clear" w:color="auto" w:fill="D9D9D9" w:themeFill="background1" w:themeFillShade="D9"/>
          </w:tcPr>
          <w:p w:rsidR="00440692" w:rsidRDefault="00440692" w:rsidP="00440692">
            <w:pPr>
              <w:widowControl w:val="0"/>
              <w:autoSpaceDE w:val="0"/>
              <w:autoSpaceDN w:val="0"/>
              <w:adjustRightInd w:val="0"/>
              <w:jc w:val="both"/>
              <w:rPr>
                <w:rFonts w:asciiTheme="minorHAnsi" w:hAnsiTheme="minorHAnsi" w:cs="myriadpro-bold"/>
                <w:b/>
                <w:bCs/>
                <w:color w:val="000000"/>
                <w:sz w:val="28"/>
                <w:szCs w:val="28"/>
                <w:lang w:val="en-US"/>
              </w:rPr>
            </w:pPr>
            <w:r w:rsidRPr="0066721D">
              <w:rPr>
                <w:rFonts w:ascii="myriadpro-regular" w:hAnsi="myriadpro-regular" w:cs="myriadpro-regular"/>
                <w:color w:val="000000"/>
                <w:lang w:val="ru-RU"/>
              </w:rPr>
              <w:t>Деловен план е документ кој ги презентира идните развојни трендови на една економска</w:t>
            </w:r>
            <w:r>
              <w:rPr>
                <w:rFonts w:asciiTheme="minorHAnsi" w:hAnsiTheme="minorHAnsi" w:cs="myriadpro-regular"/>
                <w:color w:val="000000"/>
                <w:lang w:val="en-US"/>
              </w:rPr>
              <w:t xml:space="preserve"> </w:t>
            </w:r>
            <w:r w:rsidRPr="0066721D">
              <w:rPr>
                <w:rFonts w:ascii="myriadpro-regular" w:hAnsi="myriadpro-regular" w:cs="myriadpro-regular"/>
                <w:color w:val="000000"/>
                <w:lang w:val="ru-RU"/>
              </w:rPr>
              <w:t>активност преку образложение на оперативните и финансиски цели на една деловна</w:t>
            </w:r>
            <w:r>
              <w:rPr>
                <w:rFonts w:asciiTheme="minorHAnsi" w:hAnsiTheme="minorHAnsi" w:cs="myriadpro-regular"/>
                <w:color w:val="000000"/>
                <w:lang w:val="en-US"/>
              </w:rPr>
              <w:t>/</w:t>
            </w:r>
            <w:r w:rsidRPr="0066721D">
              <w:rPr>
                <w:rFonts w:ascii="myriadpro-regular" w:hAnsi="myriadpro-regular" w:cs="myriadpro-regular"/>
                <w:color w:val="000000"/>
                <w:lang w:val="ru-RU"/>
              </w:rPr>
              <w:t>економска активност со помош на планови на активности и буџети за нивна реализација. Деловниот план вообичаено се изготвува за привлекување на капитални инвестиции, за заеми</w:t>
            </w:r>
            <w:r>
              <w:rPr>
                <w:rFonts w:asciiTheme="minorHAnsi" w:hAnsiTheme="minorHAnsi" w:cs="myriadpro-regular"/>
                <w:color w:val="000000"/>
                <w:lang w:val="en-US"/>
              </w:rPr>
              <w:t xml:space="preserve"> </w:t>
            </w:r>
            <w:r w:rsidRPr="0066721D">
              <w:rPr>
                <w:rFonts w:ascii="myriadpro-regular" w:hAnsi="myriadpro-regular" w:cs="myriadpro-regular"/>
                <w:color w:val="000000"/>
                <w:lang w:val="ru-RU"/>
              </w:rPr>
              <w:t>или добивање на грант (неповратни парични средства) како што е случајот со користење на</w:t>
            </w:r>
            <w:r>
              <w:rPr>
                <w:rFonts w:asciiTheme="minorHAnsi" w:hAnsiTheme="minorHAnsi" w:cs="myriadpro-regular"/>
                <w:color w:val="000000"/>
                <w:lang w:val="en-US"/>
              </w:rPr>
              <w:t xml:space="preserve"> </w:t>
            </w:r>
            <w:r w:rsidRPr="0066721D">
              <w:rPr>
                <w:rFonts w:ascii="myriadpro-regular" w:hAnsi="myriadpro-regular" w:cs="myriadpro-regular"/>
                <w:color w:val="000000"/>
                <w:lang w:val="ru-RU"/>
              </w:rPr>
              <w:t>финансиски средства од ИПАРД Програмата 2007-2013.</w:t>
            </w:r>
          </w:p>
        </w:tc>
      </w:tr>
    </w:tbl>
    <w:p w:rsidR="00B84F86" w:rsidRDefault="00B84F86" w:rsidP="00B84F86">
      <w:pPr>
        <w:widowControl w:val="0"/>
        <w:autoSpaceDE w:val="0"/>
        <w:autoSpaceDN w:val="0"/>
        <w:adjustRightInd w:val="0"/>
        <w:spacing w:line="253" w:lineRule="exact"/>
        <w:jc w:val="both"/>
        <w:rPr>
          <w:rFonts w:asciiTheme="minorHAnsi" w:hAnsiTheme="minorHAnsi" w:cs="myriadpro-regular"/>
          <w:color w:val="000000"/>
          <w:sz w:val="22"/>
          <w:szCs w:val="22"/>
          <w:lang w:val="en-US"/>
        </w:rPr>
      </w:pPr>
    </w:p>
    <w:p w:rsidR="00B84F86" w:rsidRPr="00B84F86" w:rsidRDefault="00B84F86" w:rsidP="00B84F86">
      <w:pPr>
        <w:pStyle w:val="ListParagraph"/>
        <w:widowControl w:val="0"/>
        <w:numPr>
          <w:ilvl w:val="0"/>
          <w:numId w:val="12"/>
        </w:numPr>
        <w:autoSpaceDE w:val="0"/>
        <w:autoSpaceDN w:val="0"/>
        <w:adjustRightInd w:val="0"/>
        <w:ind w:left="284" w:hanging="284"/>
        <w:jc w:val="both"/>
        <w:rPr>
          <w:rFonts w:ascii="myriadpro-regular" w:hAnsi="myriadpro-regular" w:cs="myriadpro-regular"/>
          <w:color w:val="000000"/>
          <w:lang w:val="ru-RU"/>
        </w:rPr>
      </w:pPr>
      <w:r w:rsidRPr="00B84F86">
        <w:rPr>
          <w:rFonts w:ascii="myriadpro-regular" w:hAnsi="myriadpro-regular" w:cs="myriadpro-regular"/>
          <w:color w:val="000000"/>
          <w:lang w:val="ru-RU"/>
        </w:rPr>
        <w:t>Деловниот план се поднесува во еден оригинален примерок целосно пополнет. Доколку барателот ја користел електронската верзија за финансиска анализа (објавена на веб страната на Агенцијата за финансиска поддршка во земјоделството и руралниот развој (АФПЗРР) www.ipardpa.gov.mk и ИПАРД веб-страната www.ipard.gov.mk пожелно е да приложи и ЦД со електронската верзија на финансиската анализа.</w:t>
      </w:r>
    </w:p>
    <w:p w:rsidR="00B84F86" w:rsidRPr="00B84F86" w:rsidRDefault="00B84F86" w:rsidP="00B84F86">
      <w:pPr>
        <w:pStyle w:val="ListParagraph"/>
        <w:widowControl w:val="0"/>
        <w:numPr>
          <w:ilvl w:val="0"/>
          <w:numId w:val="12"/>
        </w:numPr>
        <w:autoSpaceDE w:val="0"/>
        <w:autoSpaceDN w:val="0"/>
        <w:adjustRightInd w:val="0"/>
        <w:ind w:left="284" w:hanging="284"/>
        <w:jc w:val="both"/>
        <w:rPr>
          <w:rFonts w:ascii="myriadpro-regular" w:hAnsi="myriadpro-regular" w:cs="myriadpro-regular"/>
          <w:color w:val="000000"/>
          <w:lang w:val="ru-RU"/>
        </w:rPr>
      </w:pPr>
      <w:r w:rsidRPr="00B84F86">
        <w:rPr>
          <w:rFonts w:ascii="myriadpro-regular" w:hAnsi="myriadpro-regular" w:cs="myriadpro-regular"/>
          <w:color w:val="000000"/>
          <w:lang w:val="ru-RU"/>
        </w:rPr>
        <w:t>Доколку барателот ја користи електронската верзија за финансиска анализа задолжително податоците во Деловниот план мора да соодветствуваат со електронската верзија која барателот ја приложува на ЦД заедно со оригиналниот примерок од Деловниот план.</w:t>
      </w:r>
    </w:p>
    <w:p w:rsidR="00B84F86" w:rsidRPr="00B84F86" w:rsidRDefault="00B84F86" w:rsidP="00B84F86">
      <w:pPr>
        <w:pStyle w:val="ListParagraph"/>
        <w:widowControl w:val="0"/>
        <w:numPr>
          <w:ilvl w:val="0"/>
          <w:numId w:val="12"/>
        </w:numPr>
        <w:autoSpaceDE w:val="0"/>
        <w:autoSpaceDN w:val="0"/>
        <w:adjustRightInd w:val="0"/>
        <w:ind w:left="284" w:hanging="284"/>
        <w:jc w:val="both"/>
        <w:rPr>
          <w:rFonts w:ascii="myriadpro-regular" w:hAnsi="myriadpro-regular" w:cs="myriadpro-regular"/>
          <w:color w:val="000000"/>
          <w:lang w:val="ru-RU"/>
        </w:rPr>
      </w:pPr>
      <w:r w:rsidRPr="00B84F86">
        <w:rPr>
          <w:rFonts w:ascii="myriadpro-regular" w:hAnsi="myriadpro-regular" w:cs="myriadpro-regular"/>
          <w:color w:val="000000"/>
          <w:lang w:val="ru-RU"/>
        </w:rPr>
        <w:t>Барателот ја нумерира, потпишува и заверува со печат секоја страница од Деловниот план (за физичките лица заверката со печат не е задолжителна).</w:t>
      </w:r>
    </w:p>
    <w:p w:rsidR="00B84F86" w:rsidRPr="00B84F86" w:rsidRDefault="00B84F86" w:rsidP="00B84F86">
      <w:pPr>
        <w:pStyle w:val="ListParagraph"/>
        <w:widowControl w:val="0"/>
        <w:numPr>
          <w:ilvl w:val="0"/>
          <w:numId w:val="12"/>
        </w:numPr>
        <w:autoSpaceDE w:val="0"/>
        <w:autoSpaceDN w:val="0"/>
        <w:adjustRightInd w:val="0"/>
        <w:ind w:left="284" w:hanging="284"/>
        <w:jc w:val="both"/>
        <w:rPr>
          <w:rFonts w:ascii="myriadpro-regular" w:hAnsi="myriadpro-regular" w:cs="myriadpro-regular"/>
          <w:color w:val="000000"/>
          <w:lang w:val="ru-RU"/>
        </w:rPr>
      </w:pPr>
      <w:r w:rsidRPr="00B84F86">
        <w:rPr>
          <w:rFonts w:ascii="myriadpro-regular" w:hAnsi="myriadpro-regular" w:cs="myriadpro-regular"/>
          <w:color w:val="000000"/>
          <w:lang w:val="ru-RU"/>
        </w:rPr>
        <w:t>Во табелите од Деловниот план можат да се додаваат дополнителни редови во зависност од потребата при изработка на Деловниот план.Доколку барателот неможе да пополни одредени податоци во содржината или во табелите кои се бараат во Деловниот план, внесува ознака „Н/П“ и наративно ги објаснува причините поради кои неможе да ги пополни податоците или содржините.</w:t>
      </w:r>
    </w:p>
    <w:p w:rsidR="00B84F86" w:rsidRPr="00B84F86" w:rsidRDefault="00B84F86" w:rsidP="00B84F86">
      <w:pPr>
        <w:pStyle w:val="ListParagraph"/>
        <w:widowControl w:val="0"/>
        <w:numPr>
          <w:ilvl w:val="0"/>
          <w:numId w:val="12"/>
        </w:numPr>
        <w:autoSpaceDE w:val="0"/>
        <w:autoSpaceDN w:val="0"/>
        <w:adjustRightInd w:val="0"/>
        <w:ind w:left="284" w:hanging="284"/>
        <w:jc w:val="both"/>
        <w:rPr>
          <w:rFonts w:ascii="myriadpro-regular" w:hAnsi="myriadpro-regular" w:cs="myriadpro-regular"/>
          <w:color w:val="000000"/>
          <w:lang w:val="ru-RU"/>
        </w:rPr>
      </w:pPr>
      <w:r w:rsidRPr="00B84F86">
        <w:rPr>
          <w:rFonts w:ascii="myriadpro-regular" w:hAnsi="myriadpro-regular" w:cs="myriadpro-regular"/>
          <w:color w:val="000000"/>
          <w:lang w:val="ru-RU"/>
        </w:rPr>
        <w:t>Содржината на Деловниот план од ова упатство не е конечна односно барателот може да додаде дополнителни содржини доколку смета дека е неопходно да ја дообјасни или поткрепи инвестиционата активност и нејзините очекувани резултати. Дополнителните содржини ги наведува на крајот на наведените содржини во ова Упатство и ги означува со „Дополнение“.</w:t>
      </w:r>
    </w:p>
    <w:p w:rsidR="00DE0D6A" w:rsidRDefault="00DE0D6A" w:rsidP="00DE0D6A">
      <w:pPr>
        <w:widowControl w:val="0"/>
        <w:autoSpaceDE w:val="0"/>
        <w:autoSpaceDN w:val="0"/>
        <w:adjustRightInd w:val="0"/>
        <w:spacing w:line="453" w:lineRule="exact"/>
        <w:ind w:left="293"/>
        <w:rPr>
          <w:rFonts w:asciiTheme="minorHAnsi" w:hAnsiTheme="minorHAnsi" w:cs="myriadpro-bold"/>
          <w:b/>
          <w:bCs/>
          <w:color w:val="000000"/>
          <w:sz w:val="28"/>
          <w:szCs w:val="28"/>
          <w:lang w:val="en-US"/>
        </w:rPr>
      </w:pPr>
    </w:p>
    <w:p w:rsidR="00DE0D6A" w:rsidRDefault="00DE0D6A" w:rsidP="00DE0D6A">
      <w:pPr>
        <w:widowControl w:val="0"/>
        <w:autoSpaceDE w:val="0"/>
        <w:autoSpaceDN w:val="0"/>
        <w:adjustRightInd w:val="0"/>
        <w:spacing w:line="453" w:lineRule="exact"/>
        <w:ind w:left="293"/>
        <w:rPr>
          <w:rFonts w:asciiTheme="minorHAnsi" w:hAnsiTheme="minorHAnsi" w:cs="myriadpro-bold"/>
          <w:b/>
          <w:bCs/>
          <w:color w:val="000000"/>
          <w:sz w:val="28"/>
          <w:szCs w:val="28"/>
          <w:lang w:val="en-US"/>
        </w:rPr>
      </w:pPr>
    </w:p>
    <w:p w:rsidR="00DE0D6A" w:rsidRPr="00DE0D6A" w:rsidRDefault="00DE0D6A" w:rsidP="00DE0D6A">
      <w:pPr>
        <w:widowControl w:val="0"/>
        <w:autoSpaceDE w:val="0"/>
        <w:autoSpaceDN w:val="0"/>
        <w:adjustRightInd w:val="0"/>
        <w:spacing w:line="453" w:lineRule="exact"/>
        <w:ind w:left="293"/>
        <w:rPr>
          <w:rFonts w:asciiTheme="minorHAnsi" w:hAnsiTheme="minorHAnsi" w:cs="myriadpro-bold"/>
          <w:color w:val="000000"/>
          <w:sz w:val="28"/>
          <w:szCs w:val="28"/>
          <w:lang w:val="en-US"/>
        </w:rPr>
      </w:pPr>
    </w:p>
    <w:p w:rsidR="00DE0D6A" w:rsidRDefault="00DE0D6A">
      <w:pPr>
        <w:spacing w:after="200" w:line="276" w:lineRule="auto"/>
        <w:rPr>
          <w:rFonts w:ascii="myriadpro-regular" w:hAnsi="myriadpro-regular" w:cs="myriadpro-bold"/>
          <w:b/>
          <w:bCs/>
          <w:color w:val="000000"/>
          <w:lang w:val="ru-RU"/>
        </w:rPr>
      </w:pPr>
      <w:r>
        <w:rPr>
          <w:rFonts w:ascii="myriadpro-regular" w:hAnsi="myriadpro-regular" w:cs="myriadpro-bold"/>
          <w:b/>
          <w:bCs/>
          <w:color w:val="000000"/>
          <w:lang w:val="ru-RU"/>
        </w:rPr>
        <w:br w:type="page"/>
      </w:r>
    </w:p>
    <w:p w:rsidR="00BB521D" w:rsidRPr="0066721D" w:rsidRDefault="00BB521D" w:rsidP="00895D09">
      <w:pPr>
        <w:widowControl w:val="0"/>
        <w:autoSpaceDE w:val="0"/>
        <w:autoSpaceDN w:val="0"/>
        <w:adjustRightInd w:val="0"/>
        <w:rPr>
          <w:rFonts w:ascii="myriadpro-bold" w:hAnsi="myriadpro-bold" w:cs="myriadpro-bold"/>
          <w:color w:val="000000"/>
          <w:sz w:val="28"/>
          <w:szCs w:val="28"/>
          <w:lang w:val="ru-RU"/>
        </w:rPr>
      </w:pPr>
      <w:r w:rsidRPr="0066721D">
        <w:rPr>
          <w:rFonts w:ascii="myriadpro-bold" w:hAnsi="myriadpro-bold" w:cs="myriadpro-bold"/>
          <w:b/>
          <w:bCs/>
          <w:color w:val="000000"/>
          <w:sz w:val="28"/>
          <w:szCs w:val="28"/>
          <w:lang w:val="ru-RU"/>
        </w:rPr>
        <w:lastRenderedPageBreak/>
        <w:t>Б. КОРИСНИ ДЕФИНИЦИИ</w:t>
      </w:r>
    </w:p>
    <w:p w:rsidR="00BB521D" w:rsidRPr="009B020E" w:rsidRDefault="00BB521D" w:rsidP="00BB521D">
      <w:pPr>
        <w:widowControl w:val="0"/>
        <w:autoSpaceDE w:val="0"/>
        <w:autoSpaceDN w:val="0"/>
        <w:adjustRightInd w:val="0"/>
        <w:jc w:val="both"/>
        <w:rPr>
          <w:rFonts w:ascii="myriadpro-regular" w:hAnsi="myriadpro-regular" w:cs="myriadpro-regular"/>
          <w:color w:val="000000"/>
          <w:lang w:val="ru-RU"/>
        </w:rPr>
      </w:pPr>
      <w:r w:rsidRPr="009B020E">
        <w:rPr>
          <w:rFonts w:ascii="myriadpro-regular" w:hAnsi="myriadpro-regular" w:cs="myriadpro-regular"/>
          <w:b/>
          <w:color w:val="000000"/>
          <w:lang w:val="ru-RU"/>
        </w:rPr>
        <w:t>Земјоделско стопанство</w:t>
      </w:r>
      <w:r w:rsidRPr="0066721D">
        <w:rPr>
          <w:rFonts w:ascii="myriadpro-regular" w:hAnsi="myriadpro-regular" w:cs="myriadpro-regular"/>
          <w:color w:val="000000"/>
          <w:lang w:val="ru-RU"/>
        </w:rPr>
        <w:t xml:space="preserve"> е економската целина под единствено управување (едно лице или</w:t>
      </w:r>
      <w:r w:rsidR="009B020E">
        <w:rPr>
          <w:rFonts w:asciiTheme="minorHAnsi" w:hAnsiTheme="minorHAnsi" w:cs="myriadpro-regular"/>
          <w:color w:val="000000"/>
          <w:lang w:val="en-US"/>
        </w:rPr>
        <w:t xml:space="preserve"> </w:t>
      </w:r>
      <w:r w:rsidRPr="009B020E">
        <w:rPr>
          <w:rFonts w:ascii="myriadpro-regular" w:hAnsi="myriadpro-regular" w:cs="myriadpro-regular"/>
          <w:color w:val="000000"/>
          <w:lang w:val="ru-RU"/>
        </w:rPr>
        <w:t>повеќе, без оглед на титулата, правна форма, големина или локација) кое што врши земјоделско производство преку одгледување на добиток, живина, повеќегодишни култури, земјоделски објекти, машини, опрема и сите категории на земјоделско земјиште кое се користи целосно</w:t>
      </w:r>
      <w:r w:rsidR="009B020E">
        <w:rPr>
          <w:rFonts w:asciiTheme="minorHAnsi" w:hAnsiTheme="minorHAnsi" w:cs="myriadpro-regular"/>
          <w:color w:val="000000"/>
          <w:lang w:val="en-US"/>
        </w:rPr>
        <w:t xml:space="preserve"> </w:t>
      </w:r>
      <w:r w:rsidRPr="009B020E">
        <w:rPr>
          <w:rFonts w:ascii="myriadpro-regular" w:hAnsi="myriadpro-regular" w:cs="myriadpro-regular"/>
          <w:color w:val="000000"/>
          <w:lang w:val="ru-RU"/>
        </w:rPr>
        <w:t>или делумно, за земјоделски цели и кое како такво е регистрирано во Единствениот регистар</w:t>
      </w:r>
      <w:r w:rsidR="009B020E">
        <w:rPr>
          <w:rFonts w:asciiTheme="minorHAnsi" w:hAnsiTheme="minorHAnsi" w:cs="myriadpro-regular"/>
          <w:color w:val="000000"/>
          <w:lang w:val="en-US"/>
        </w:rPr>
        <w:t xml:space="preserve"> </w:t>
      </w:r>
      <w:r w:rsidRPr="009B020E">
        <w:rPr>
          <w:rFonts w:ascii="myriadpro-regular" w:hAnsi="myriadpro-regular" w:cs="myriadpro-regular"/>
          <w:color w:val="000000"/>
          <w:lang w:val="ru-RU"/>
        </w:rPr>
        <w:t>на земјоделски стопанства при Министерството за земјоделство, шумарство и водостопанство.</w:t>
      </w:r>
    </w:p>
    <w:p w:rsidR="00BB521D" w:rsidRPr="0066721D" w:rsidRDefault="00BB521D" w:rsidP="00BB521D">
      <w:pPr>
        <w:widowControl w:val="0"/>
        <w:autoSpaceDE w:val="0"/>
        <w:autoSpaceDN w:val="0"/>
        <w:adjustRightInd w:val="0"/>
        <w:jc w:val="both"/>
        <w:rPr>
          <w:rFonts w:ascii="myriadpro-regular" w:hAnsi="myriadpro-regular" w:cs="myriadpro-regular"/>
          <w:color w:val="000000"/>
          <w:lang w:val="ru-RU"/>
        </w:rPr>
      </w:pPr>
      <w:r w:rsidRPr="009B020E">
        <w:rPr>
          <w:rFonts w:ascii="myriadpro-regular" w:hAnsi="myriadpro-regular" w:cs="myriadpro-regular"/>
          <w:b/>
          <w:color w:val="000000"/>
          <w:lang w:val="ru-RU"/>
        </w:rPr>
        <w:t>Производна единица</w:t>
      </w:r>
      <w:r w:rsidRPr="0066721D">
        <w:rPr>
          <w:rFonts w:ascii="myriadpro-regular" w:hAnsi="myriadpro-regular" w:cs="myriadpro-regular"/>
          <w:color w:val="000000"/>
          <w:lang w:val="ru-RU"/>
        </w:rPr>
        <w:t xml:space="preserve"> на земјоделско стопанство е еден вид на земјоделска дејност или производна активност на земјоделското стопантсво (овоштарство или лозарство или одгледување</w:t>
      </w:r>
      <w:r w:rsidR="009B020E">
        <w:rPr>
          <w:rFonts w:asciiTheme="minorHAnsi" w:hAnsiTheme="minorHAnsi" w:cs="myriadpro-regular"/>
          <w:color w:val="000000"/>
          <w:lang w:val="en-US"/>
        </w:rPr>
        <w:t xml:space="preserve"> </w:t>
      </w:r>
      <w:r w:rsidRPr="0066721D">
        <w:rPr>
          <w:rFonts w:ascii="myriadpro-regular" w:hAnsi="myriadpro-regular" w:cs="myriadpro-regular"/>
          <w:color w:val="000000"/>
          <w:lang w:val="ru-RU"/>
        </w:rPr>
        <w:t>на добиток за производство на млеко итн.) без оглед на локацијата. Специјализирано земјоделско стопанство е доколку преовладува една производна едници во приходот на земјоделското</w:t>
      </w:r>
      <w:r w:rsidR="009B020E">
        <w:rPr>
          <w:rFonts w:asciiTheme="minorHAnsi" w:hAnsiTheme="minorHAnsi" w:cs="myriadpro-regular"/>
          <w:color w:val="000000"/>
          <w:lang w:val="en-US"/>
        </w:rPr>
        <w:t xml:space="preserve"> </w:t>
      </w:r>
      <w:r w:rsidRPr="0066721D">
        <w:rPr>
          <w:rFonts w:ascii="myriadpro-regular" w:hAnsi="myriadpro-regular" w:cs="myriadpro-regular"/>
          <w:color w:val="000000"/>
          <w:lang w:val="ru-RU"/>
        </w:rPr>
        <w:t>стопанство (над 50%). Мешано земјоделско стопанство е доколку приходот го формираат резултатите од повеќе производни единици. Дополнителни не-земјоделски активности на земјоделското стопанство исто така се сметаат за производна единица (обезбедување на услуги, вработување вон земјоделското стопанство итн).</w:t>
      </w:r>
    </w:p>
    <w:p w:rsidR="00BB521D" w:rsidRPr="0066721D" w:rsidRDefault="00BB521D" w:rsidP="00BB521D">
      <w:pPr>
        <w:widowControl w:val="0"/>
        <w:autoSpaceDE w:val="0"/>
        <w:autoSpaceDN w:val="0"/>
        <w:adjustRightInd w:val="0"/>
        <w:jc w:val="both"/>
        <w:rPr>
          <w:rFonts w:ascii="myriadpro-regular" w:hAnsi="myriadpro-regular" w:cs="myriadpro-regular"/>
          <w:color w:val="000000"/>
          <w:lang w:val="ru-RU"/>
        </w:rPr>
      </w:pPr>
      <w:r w:rsidRPr="009B020E">
        <w:rPr>
          <w:rFonts w:ascii="myriadpro-regular" w:hAnsi="myriadpro-regular" w:cs="myriadpro-regular"/>
          <w:b/>
          <w:color w:val="000000"/>
          <w:lang w:val="ru-RU"/>
        </w:rPr>
        <w:t>Претпријатие</w:t>
      </w:r>
      <w:r w:rsidRPr="009B020E">
        <w:rPr>
          <w:rFonts w:ascii="myriadpro-regular" w:hAnsi="myriadpro-regular" w:cs="myriadpro-regular"/>
          <w:color w:val="000000"/>
          <w:lang w:val="ru-RU"/>
        </w:rPr>
        <w:t xml:space="preserve"> е економска целина на производствена активност под единствено управување</w:t>
      </w:r>
      <w:r w:rsidR="009B020E">
        <w:rPr>
          <w:rFonts w:asciiTheme="minorHAnsi" w:hAnsiTheme="minorHAnsi" w:cs="myriadpro-regular"/>
          <w:color w:val="000000"/>
          <w:lang w:val="en-US"/>
        </w:rPr>
        <w:t xml:space="preserve"> </w:t>
      </w:r>
      <w:r w:rsidRPr="0066721D">
        <w:rPr>
          <w:rFonts w:ascii="myriadpro-regular" w:hAnsi="myriadpro-regular" w:cs="myriadpro-regular"/>
          <w:color w:val="000000"/>
          <w:lang w:val="ru-RU"/>
        </w:rPr>
        <w:t>кое независно управува со сите неопходни функции за обавување на производната активност.</w:t>
      </w:r>
      <w:r w:rsidR="009B020E">
        <w:rPr>
          <w:rFonts w:asciiTheme="minorHAnsi" w:hAnsiTheme="minorHAnsi" w:cs="myriadpro-regular"/>
          <w:color w:val="000000"/>
          <w:lang w:val="en-US"/>
        </w:rPr>
        <w:t xml:space="preserve"> </w:t>
      </w:r>
      <w:r w:rsidRPr="0066721D">
        <w:rPr>
          <w:rFonts w:ascii="myriadpro-regular" w:hAnsi="myriadpro-regular" w:cs="myriadpro-regular"/>
          <w:color w:val="000000"/>
          <w:lang w:val="ru-RU"/>
        </w:rPr>
        <w:t>Едно претпријатие може да обавува повеќе видови на производна активност и може да ја обавува производната активност на повеќе локации. Претпријатието треба да е регистрирано согласно Закон за трговски друштва или согласно Законот за задругите.</w:t>
      </w:r>
    </w:p>
    <w:p w:rsidR="00BB521D" w:rsidRPr="0066721D" w:rsidRDefault="00BB521D" w:rsidP="00BB521D">
      <w:pPr>
        <w:widowControl w:val="0"/>
        <w:autoSpaceDE w:val="0"/>
        <w:autoSpaceDN w:val="0"/>
        <w:adjustRightInd w:val="0"/>
        <w:jc w:val="both"/>
        <w:rPr>
          <w:rFonts w:ascii="myriadpro-regular" w:hAnsi="myriadpro-regular" w:cs="myriadpro-regular"/>
          <w:color w:val="000000"/>
          <w:lang w:val="ru-RU"/>
        </w:rPr>
      </w:pPr>
      <w:r w:rsidRPr="00895D09">
        <w:rPr>
          <w:rFonts w:ascii="myriadpro-regular" w:hAnsi="myriadpro-regular" w:cs="myriadpro-regular"/>
          <w:b/>
          <w:color w:val="000000"/>
          <w:lang w:val="ru-RU"/>
        </w:rPr>
        <w:t>Производен капацитет</w:t>
      </w:r>
      <w:r w:rsidRPr="009B020E">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е претпријатие или дел од претпријатие кое својата дејност ја обавува</w:t>
      </w:r>
      <w:r w:rsidR="00895D09">
        <w:rPr>
          <w:rFonts w:asciiTheme="minorHAnsi" w:hAnsiTheme="minorHAnsi" w:cs="myriadpro-regular"/>
          <w:color w:val="000000"/>
          <w:lang w:val="en-US"/>
        </w:rPr>
        <w:t xml:space="preserve"> </w:t>
      </w:r>
      <w:r w:rsidRPr="0066721D">
        <w:rPr>
          <w:rFonts w:ascii="myriadpro-regular" w:hAnsi="myriadpro-regular" w:cs="myriadpro-regular"/>
          <w:color w:val="000000"/>
          <w:lang w:val="ru-RU"/>
        </w:rPr>
        <w:t>на една локација и кое се занимава со една претежна дејност, а било каква дополнителна дејност е од помал обем (учествува во вкупниот приход со помалку од 50%). Пример: Производен</w:t>
      </w:r>
      <w:r w:rsidR="00895D09">
        <w:rPr>
          <w:rFonts w:asciiTheme="minorHAnsi" w:hAnsiTheme="minorHAnsi" w:cs="myriadpro-regular"/>
          <w:color w:val="000000"/>
          <w:lang w:val="en-US"/>
        </w:rPr>
        <w:t xml:space="preserve"> </w:t>
      </w:r>
      <w:r w:rsidRPr="0066721D">
        <w:rPr>
          <w:rFonts w:ascii="myriadpro-regular" w:hAnsi="myriadpro-regular" w:cs="myriadpro-regular"/>
          <w:color w:val="000000"/>
          <w:lang w:val="ru-RU"/>
        </w:rPr>
        <w:t>капацитет кој се занимава со одгледување на земјоделски производ и со препработка на земјоделскиот производ се сметаат за два производни капацитети.</w:t>
      </w:r>
    </w:p>
    <w:p w:rsidR="00BB521D" w:rsidRPr="0066721D" w:rsidRDefault="00BB521D" w:rsidP="00BB521D">
      <w:pPr>
        <w:widowControl w:val="0"/>
        <w:autoSpaceDE w:val="0"/>
        <w:autoSpaceDN w:val="0"/>
        <w:adjustRightInd w:val="0"/>
        <w:jc w:val="both"/>
        <w:rPr>
          <w:rFonts w:ascii="myriadpro-regular" w:hAnsi="myriadpro-regular" w:cs="myriadpro-regular"/>
          <w:color w:val="000000"/>
          <w:lang w:val="ru-RU"/>
        </w:rPr>
      </w:pPr>
      <w:r w:rsidRPr="00895D09">
        <w:rPr>
          <w:rFonts w:ascii="myriadpro-regular" w:hAnsi="myriadpro-regular" w:cs="myriadpro-regular"/>
          <w:b/>
          <w:color w:val="000000"/>
          <w:lang w:val="ru-RU"/>
        </w:rPr>
        <w:t>Производна линија</w:t>
      </w:r>
      <w:r w:rsidRPr="0066721D">
        <w:rPr>
          <w:rFonts w:ascii="myriadpro-regular" w:hAnsi="myriadpro-regular" w:cs="myriadpro-regular"/>
          <w:color w:val="000000"/>
          <w:lang w:val="ru-RU"/>
        </w:rPr>
        <w:t xml:space="preserve"> е механички систем во кој се состои од збир на операции организирани во</w:t>
      </w:r>
      <w:r w:rsidR="00895D09">
        <w:rPr>
          <w:rFonts w:asciiTheme="minorHAnsi" w:hAnsiTheme="minorHAnsi" w:cs="myriadpro-regular"/>
          <w:color w:val="000000"/>
          <w:lang w:val="en-US"/>
        </w:rPr>
        <w:t xml:space="preserve"> </w:t>
      </w:r>
      <w:r w:rsidRPr="0066721D">
        <w:rPr>
          <w:rFonts w:ascii="myriadpro-regular" w:hAnsi="myriadpro-regular" w:cs="myriadpro-regular"/>
          <w:color w:val="000000"/>
          <w:lang w:val="ru-RU"/>
        </w:rPr>
        <w:t>фази на формирање на производ при што суровината поминува од фаза во фаза до готов производ. Во производна линија не спаѓаат капацитетите за чување и складирање на суровината и</w:t>
      </w:r>
      <w:r w:rsidR="00895D09">
        <w:rPr>
          <w:rFonts w:asciiTheme="minorHAnsi" w:hAnsiTheme="minorHAnsi" w:cs="myriadpro-regular"/>
          <w:color w:val="000000"/>
          <w:lang w:val="en-US"/>
        </w:rPr>
        <w:t xml:space="preserve"> </w:t>
      </w:r>
      <w:r w:rsidRPr="0066721D">
        <w:rPr>
          <w:rFonts w:ascii="myriadpro-regular" w:hAnsi="myriadpro-regular" w:cs="myriadpro-regular"/>
          <w:color w:val="000000"/>
          <w:lang w:val="ru-RU"/>
        </w:rPr>
        <w:t>готовиот производ.</w:t>
      </w:r>
    </w:p>
    <w:p w:rsidR="00BB521D" w:rsidRPr="0066721D" w:rsidRDefault="00BB521D" w:rsidP="00BB521D">
      <w:pPr>
        <w:widowControl w:val="0"/>
        <w:autoSpaceDE w:val="0"/>
        <w:autoSpaceDN w:val="0"/>
        <w:adjustRightInd w:val="0"/>
        <w:jc w:val="both"/>
        <w:rPr>
          <w:rFonts w:ascii="myriadpro-regular" w:hAnsi="myriadpro-regular" w:cs="myriadpro-regular"/>
          <w:color w:val="000000"/>
          <w:lang w:val="ru-RU"/>
        </w:rPr>
      </w:pPr>
      <w:r w:rsidRPr="00895D09">
        <w:rPr>
          <w:rFonts w:ascii="myriadpro-regular" w:hAnsi="myriadpro-regular" w:cs="myriadpro-regular"/>
          <w:b/>
          <w:color w:val="000000"/>
          <w:lang w:val="ru-RU"/>
        </w:rPr>
        <w:t>Производна активност</w:t>
      </w:r>
      <w:r w:rsidRPr="0066721D">
        <w:rPr>
          <w:rFonts w:ascii="myriadpro-regular" w:hAnsi="myriadpro-regular" w:cs="myriadpro-regular"/>
          <w:color w:val="000000"/>
          <w:lang w:val="ru-RU"/>
        </w:rPr>
        <w:t xml:space="preserve"> е една фаза од производната линија (на пр. сецкање или мелење или</w:t>
      </w:r>
      <w:r w:rsidR="00895D09">
        <w:rPr>
          <w:rFonts w:asciiTheme="minorHAnsi" w:hAnsiTheme="minorHAnsi" w:cs="myriadpro-regular"/>
          <w:color w:val="000000"/>
          <w:lang w:val="en-US"/>
        </w:rPr>
        <w:t xml:space="preserve"> </w:t>
      </w:r>
      <w:r w:rsidRPr="0066721D">
        <w:rPr>
          <w:rFonts w:ascii="myriadpro-regular" w:hAnsi="myriadpro-regular" w:cs="myriadpro-regular"/>
          <w:color w:val="000000"/>
          <w:lang w:val="ru-RU"/>
        </w:rPr>
        <w:t>пастеризација или замрзнување итн.).</w:t>
      </w:r>
    </w:p>
    <w:p w:rsidR="00BB521D" w:rsidRPr="0066721D" w:rsidRDefault="00BB521D" w:rsidP="00BB521D">
      <w:pPr>
        <w:widowControl w:val="0"/>
        <w:autoSpaceDE w:val="0"/>
        <w:autoSpaceDN w:val="0"/>
        <w:adjustRightInd w:val="0"/>
        <w:jc w:val="both"/>
        <w:rPr>
          <w:rFonts w:ascii="myriadpro-regular" w:hAnsi="myriadpro-regular" w:cs="myriadpro-regular"/>
          <w:color w:val="000000"/>
          <w:lang w:val="ru-RU"/>
        </w:rPr>
      </w:pPr>
      <w:r w:rsidRPr="00895D09">
        <w:rPr>
          <w:rFonts w:ascii="myriadpro-regular" w:hAnsi="myriadpro-regular" w:cs="myriadpro-regular"/>
          <w:b/>
          <w:color w:val="000000"/>
          <w:lang w:val="ru-RU"/>
        </w:rPr>
        <w:t>Проект</w:t>
      </w:r>
      <w:r w:rsidRPr="009B020E">
        <w:rPr>
          <w:rFonts w:ascii="myriadpro-regular" w:hAnsi="myriadpro-regular" w:cs="myriadpro-regular"/>
          <w:color w:val="000000"/>
          <w:lang w:val="ru-RU"/>
        </w:rPr>
        <w:t xml:space="preserve"> е збир на инвестиции искажани во капитални расходи или оперативни трошоци кои се </w:t>
      </w:r>
      <w:r w:rsidRPr="0066721D">
        <w:rPr>
          <w:rFonts w:ascii="myriadpro-regular" w:hAnsi="myriadpro-regular" w:cs="myriadpro-regular"/>
          <w:color w:val="000000"/>
          <w:lang w:val="ru-RU"/>
        </w:rPr>
        <w:t>наменети за достигнување на една цел.</w:t>
      </w:r>
    </w:p>
    <w:p w:rsidR="00BB521D" w:rsidRPr="0066721D" w:rsidRDefault="00BB521D" w:rsidP="00BB521D">
      <w:pPr>
        <w:widowControl w:val="0"/>
        <w:autoSpaceDE w:val="0"/>
        <w:autoSpaceDN w:val="0"/>
        <w:adjustRightInd w:val="0"/>
        <w:jc w:val="both"/>
        <w:rPr>
          <w:rFonts w:ascii="myriadpro-regular" w:hAnsi="myriadpro-regular" w:cs="myriadpro-regular"/>
          <w:color w:val="000000"/>
          <w:lang w:val="ru-RU"/>
        </w:rPr>
      </w:pPr>
      <w:r w:rsidRPr="00895D09">
        <w:rPr>
          <w:rFonts w:ascii="myriadpro-regular" w:hAnsi="myriadpro-regular" w:cs="myriadpro-regular"/>
          <w:b/>
          <w:color w:val="000000"/>
          <w:lang w:val="ru-RU"/>
        </w:rPr>
        <w:t>Инвестициона активност</w:t>
      </w:r>
      <w:r w:rsidRPr="0066721D">
        <w:rPr>
          <w:rFonts w:ascii="myriadpro-regular" w:hAnsi="myriadpro-regular" w:cs="myriadpro-regular"/>
          <w:color w:val="000000"/>
          <w:lang w:val="ru-RU"/>
        </w:rPr>
        <w:t xml:space="preserve"> е трошок или расход на барателот за набавка, изградба или обновување на постоечки (основни) средства (градежни објекти, машини, опрема, механизација итн.)</w:t>
      </w:r>
      <w:r w:rsidR="00895D09">
        <w:rPr>
          <w:rFonts w:asciiTheme="minorHAnsi" w:hAnsiTheme="minorHAnsi" w:cs="myriadpro-regular"/>
          <w:color w:val="000000"/>
          <w:lang w:val="en-US"/>
        </w:rPr>
        <w:t xml:space="preserve"> </w:t>
      </w:r>
      <w:r w:rsidRPr="0066721D">
        <w:rPr>
          <w:rFonts w:ascii="myriadpro-regular" w:hAnsi="myriadpro-regular" w:cs="myriadpro-regular"/>
          <w:color w:val="000000"/>
          <w:lang w:val="ru-RU"/>
        </w:rPr>
        <w:t>кој на долг рок ќе придонесе кон позитивни резултати на работењето на барателот.</w:t>
      </w:r>
    </w:p>
    <w:p w:rsidR="00BB521D" w:rsidRPr="0066721D" w:rsidRDefault="00BB521D" w:rsidP="00BB521D">
      <w:pPr>
        <w:widowControl w:val="0"/>
        <w:autoSpaceDE w:val="0"/>
        <w:autoSpaceDN w:val="0"/>
        <w:adjustRightInd w:val="0"/>
        <w:jc w:val="both"/>
        <w:rPr>
          <w:rFonts w:ascii="myriadpro-regular" w:hAnsi="myriadpro-regular" w:cs="myriadpro-regular"/>
          <w:color w:val="000000"/>
          <w:lang w:val="ru-RU"/>
        </w:rPr>
      </w:pPr>
      <w:r w:rsidRPr="00895D09">
        <w:rPr>
          <w:rFonts w:ascii="myriadpro-regular" w:hAnsi="myriadpro-regular" w:cs="myriadpro-regular"/>
          <w:b/>
          <w:color w:val="000000"/>
          <w:lang w:val="ru-RU"/>
        </w:rPr>
        <w:t>Опрема</w:t>
      </w:r>
      <w:r w:rsidRPr="0066721D">
        <w:rPr>
          <w:rFonts w:ascii="myriadpro-regular" w:hAnsi="myriadpro-regular" w:cs="myriadpro-regular"/>
          <w:color w:val="000000"/>
          <w:lang w:val="ru-RU"/>
        </w:rPr>
        <w:t xml:space="preserve"> е основно средство за изведување на производните операции односно направи или</w:t>
      </w:r>
      <w:r w:rsidR="00895D09">
        <w:rPr>
          <w:rFonts w:asciiTheme="minorHAnsi" w:hAnsiTheme="minorHAnsi" w:cs="myriadpro-regular"/>
          <w:color w:val="000000"/>
          <w:lang w:val="en-US"/>
        </w:rPr>
        <w:t xml:space="preserve"> </w:t>
      </w:r>
      <w:r w:rsidRPr="0066721D">
        <w:rPr>
          <w:rFonts w:ascii="myriadpro-regular" w:hAnsi="myriadpro-regular" w:cs="myriadpro-regular"/>
          <w:color w:val="000000"/>
          <w:lang w:val="ru-RU"/>
        </w:rPr>
        <w:t>збир од алати и делови кои имаат определена намена или се дизајнирани да служат за спроведување на одредена функција.</w:t>
      </w:r>
    </w:p>
    <w:p w:rsidR="00BB521D" w:rsidRDefault="00BB521D" w:rsidP="00BB521D">
      <w:pPr>
        <w:widowControl w:val="0"/>
        <w:autoSpaceDE w:val="0"/>
        <w:autoSpaceDN w:val="0"/>
        <w:adjustRightInd w:val="0"/>
        <w:jc w:val="both"/>
        <w:rPr>
          <w:rFonts w:ascii="myriadpro-regular" w:hAnsi="myriadpro-regular" w:cs="myriadpro-regular"/>
          <w:color w:val="000000"/>
          <w:lang w:val="ru-RU"/>
        </w:rPr>
      </w:pPr>
      <w:r w:rsidRPr="00895D09">
        <w:rPr>
          <w:rFonts w:ascii="myriadpro-regular" w:hAnsi="myriadpro-regular" w:cs="myriadpro-regular"/>
          <w:b/>
          <w:color w:val="000000"/>
          <w:lang w:val="ru-RU"/>
        </w:rPr>
        <w:t>Машини</w:t>
      </w:r>
      <w:r w:rsidRPr="0066721D">
        <w:rPr>
          <w:rFonts w:ascii="myriadpro-regular" w:hAnsi="myriadpro-regular" w:cs="myriadpro-regular"/>
          <w:color w:val="000000"/>
          <w:lang w:val="ru-RU"/>
        </w:rPr>
        <w:t xml:space="preserve"> се механики или електрични направи кои преку пренесување или модификување</w:t>
      </w:r>
      <w:r w:rsidR="00895D09">
        <w:rPr>
          <w:rFonts w:asciiTheme="minorHAnsi" w:hAnsiTheme="minorHAnsi" w:cs="myriadpro-regular"/>
          <w:color w:val="000000"/>
          <w:lang w:val="en-US"/>
        </w:rPr>
        <w:t xml:space="preserve"> </w:t>
      </w:r>
      <w:r w:rsidR="00895D09">
        <w:rPr>
          <w:rFonts w:asciiTheme="minorHAnsi" w:hAnsiTheme="minorHAnsi" w:cs="myriadpro-regular"/>
          <w:color w:val="000000"/>
          <w:lang w:val="mk-MK"/>
        </w:rPr>
        <w:t xml:space="preserve">на </w:t>
      </w:r>
      <w:r w:rsidRPr="0066721D">
        <w:rPr>
          <w:rFonts w:ascii="myriadpro-regular" w:hAnsi="myriadpro-regular" w:cs="myriadpro-regular"/>
          <w:color w:val="000000"/>
          <w:lang w:val="ru-RU"/>
        </w:rPr>
        <w:t>енергијата вршат одредени операции или пак помагаат вршење на одредени операции на работната сила.</w:t>
      </w:r>
    </w:p>
    <w:p w:rsidR="00BB521D" w:rsidRDefault="00BB521D" w:rsidP="00895D09">
      <w:pPr>
        <w:widowControl w:val="0"/>
        <w:autoSpaceDE w:val="0"/>
        <w:autoSpaceDN w:val="0"/>
        <w:adjustRightInd w:val="0"/>
        <w:jc w:val="both"/>
        <w:rPr>
          <w:rFonts w:ascii="myriadpro-regular" w:hAnsi="myriadpro-regular" w:cs="myriadpro-bold"/>
          <w:b/>
          <w:bCs/>
          <w:color w:val="000000"/>
          <w:lang w:val="ru-RU"/>
        </w:rPr>
      </w:pPr>
      <w:r w:rsidRPr="00895D09">
        <w:rPr>
          <w:rFonts w:ascii="myriadpro-regular" w:hAnsi="myriadpro-regular" w:cs="myriadpro-regular"/>
          <w:b/>
          <w:color w:val="000000"/>
          <w:lang w:val="ru-RU"/>
        </w:rPr>
        <w:t>Износ на инвестицијата</w:t>
      </w:r>
      <w:r w:rsidRPr="0066721D">
        <w:rPr>
          <w:rFonts w:ascii="myriadpro-regular" w:hAnsi="myriadpro-regular" w:cs="myriadpro-regular"/>
          <w:color w:val="000000"/>
          <w:lang w:val="ru-RU"/>
        </w:rPr>
        <w:t xml:space="preserve"> е вкупниот износ на планираните инвестиции.</w:t>
      </w:r>
      <w:r>
        <w:rPr>
          <w:rFonts w:ascii="myriadpro-regular" w:hAnsi="myriadpro-regular" w:cs="myriadpro-bold"/>
          <w:b/>
          <w:bCs/>
          <w:color w:val="000000"/>
          <w:lang w:val="ru-RU"/>
        </w:rPr>
        <w:br w:type="page"/>
      </w:r>
    </w:p>
    <w:p w:rsidR="00895D09" w:rsidRPr="0066721D" w:rsidRDefault="00895D09" w:rsidP="00895D09">
      <w:pPr>
        <w:widowControl w:val="0"/>
        <w:autoSpaceDE w:val="0"/>
        <w:autoSpaceDN w:val="0"/>
        <w:adjustRightInd w:val="0"/>
        <w:spacing w:line="453" w:lineRule="exact"/>
        <w:rPr>
          <w:rFonts w:ascii="myriadpro-bold" w:hAnsi="myriadpro-bold" w:cs="myriadpro-bold"/>
          <w:color w:val="000000"/>
          <w:sz w:val="28"/>
          <w:szCs w:val="28"/>
          <w:lang w:val="ru-RU"/>
        </w:rPr>
      </w:pPr>
      <w:r w:rsidRPr="0066721D">
        <w:rPr>
          <w:rFonts w:ascii="myriadpro-bold" w:hAnsi="myriadpro-bold" w:cs="myriadpro-bold"/>
          <w:b/>
          <w:bCs/>
          <w:color w:val="000000"/>
          <w:sz w:val="28"/>
          <w:szCs w:val="28"/>
          <w:lang w:val="ru-RU"/>
        </w:rPr>
        <w:lastRenderedPageBreak/>
        <w:t>В. НАСЛОВНА СТРАНА</w:t>
      </w:r>
    </w:p>
    <w:p w:rsidR="00895D09" w:rsidRDefault="00895D09" w:rsidP="00CE4215">
      <w:pPr>
        <w:widowControl w:val="0"/>
        <w:autoSpaceDE w:val="0"/>
        <w:autoSpaceDN w:val="0"/>
        <w:adjustRightInd w:val="0"/>
        <w:spacing w:line="253" w:lineRule="exact"/>
        <w:jc w:val="center"/>
        <w:rPr>
          <w:rFonts w:ascii="myriadpro-regular" w:hAnsi="myriadpro-regular" w:cs="myriadpro-bold"/>
          <w:b/>
          <w:bCs/>
          <w:color w:val="000000"/>
          <w:lang w:val="ru-RU"/>
        </w:rPr>
      </w:pPr>
    </w:p>
    <w:tbl>
      <w:tblPr>
        <w:tblStyle w:val="TableGrid"/>
        <w:tblW w:w="0" w:type="auto"/>
        <w:tblLook w:val="04A0" w:firstRow="1" w:lastRow="0" w:firstColumn="1" w:lastColumn="0" w:noHBand="0" w:noVBand="1"/>
      </w:tblPr>
      <w:tblGrid>
        <w:gridCol w:w="2518"/>
        <w:gridCol w:w="6724"/>
      </w:tblGrid>
      <w:tr w:rsidR="00895D09" w:rsidTr="00895D09">
        <w:tc>
          <w:tcPr>
            <w:tcW w:w="2518" w:type="dxa"/>
            <w:vAlign w:val="center"/>
          </w:tcPr>
          <w:p w:rsidR="00895D09" w:rsidRDefault="00895D09" w:rsidP="00895D09">
            <w:pPr>
              <w:widowControl w:val="0"/>
              <w:autoSpaceDE w:val="0"/>
              <w:autoSpaceDN w:val="0"/>
              <w:adjustRightInd w:val="0"/>
              <w:spacing w:line="253" w:lineRule="exact"/>
              <w:jc w:val="center"/>
              <w:rPr>
                <w:rFonts w:ascii="myriadpro-regular" w:hAnsi="myriadpro-regular" w:cs="myriadpro-regular"/>
                <w:color w:val="000000"/>
                <w:lang w:val="ru-RU"/>
              </w:rPr>
            </w:pPr>
            <w:r>
              <w:rPr>
                <w:rFonts w:ascii="myriadpro-regular" w:hAnsi="myriadpro-regular" w:cs="myriadpro-regular"/>
                <w:color w:val="000000"/>
                <w:lang w:val="ru-RU"/>
              </w:rPr>
              <w:t>/Лого на барателот</w:t>
            </w:r>
          </w:p>
          <w:p w:rsidR="00895D09" w:rsidRDefault="00895D09" w:rsidP="00895D09">
            <w:pPr>
              <w:widowControl w:val="0"/>
              <w:autoSpaceDE w:val="0"/>
              <w:autoSpaceDN w:val="0"/>
              <w:adjustRightInd w:val="0"/>
              <w:spacing w:line="253" w:lineRule="exact"/>
              <w:jc w:val="center"/>
              <w:rPr>
                <w:rFonts w:ascii="myriadpro-regular" w:hAnsi="myriadpro-regular" w:cs="myriadpro-bold"/>
                <w:b/>
                <w:bCs/>
                <w:color w:val="000000"/>
                <w:lang w:val="ru-RU"/>
              </w:rPr>
            </w:pPr>
            <w:r w:rsidRPr="00895D09">
              <w:rPr>
                <w:rFonts w:ascii="myriadpro-regular" w:hAnsi="myriadpro-regular" w:cs="myriadpro-regular"/>
                <w:color w:val="000000"/>
                <w:lang w:val="ru-RU"/>
              </w:rPr>
              <w:t>(доколку има)</w:t>
            </w:r>
            <w:r>
              <w:rPr>
                <w:rFonts w:ascii="myriadpro-regular" w:hAnsi="myriadpro-regular" w:cs="myriadpro-regular"/>
                <w:color w:val="000000"/>
                <w:lang w:val="ru-RU"/>
              </w:rPr>
              <w:t>?</w:t>
            </w:r>
          </w:p>
        </w:tc>
        <w:tc>
          <w:tcPr>
            <w:tcW w:w="6724" w:type="dxa"/>
            <w:vAlign w:val="center"/>
          </w:tcPr>
          <w:p w:rsidR="00895D09" w:rsidRPr="00895D09" w:rsidRDefault="00895D09" w:rsidP="00895D09">
            <w:pPr>
              <w:widowControl w:val="0"/>
              <w:autoSpaceDE w:val="0"/>
              <w:autoSpaceDN w:val="0"/>
              <w:adjustRightInd w:val="0"/>
              <w:spacing w:line="253" w:lineRule="exact"/>
              <w:jc w:val="center"/>
              <w:rPr>
                <w:rFonts w:ascii="myriadpro-regular" w:hAnsi="myriadpro-regular" w:cs="myriadpro-regular"/>
                <w:color w:val="000000"/>
                <w:lang w:val="ru-RU"/>
              </w:rPr>
            </w:pPr>
            <w:r>
              <w:rPr>
                <w:rFonts w:ascii="myriadpro-regular" w:hAnsi="myriadpro-regular" w:cs="myriadpro-regular"/>
                <w:color w:val="000000"/>
                <w:lang w:val="ru-RU"/>
              </w:rPr>
              <w:t>/</w:t>
            </w:r>
            <w:r w:rsidRPr="00895D09">
              <w:rPr>
                <w:rFonts w:ascii="myriadpro-regular" w:hAnsi="myriadpro-regular" w:cs="myriadpro-regular"/>
                <w:color w:val="000000"/>
                <w:lang w:val="ru-RU"/>
              </w:rPr>
              <w:t>Назив на правното лице или им и презиме на физичкото лице</w:t>
            </w:r>
            <w:r>
              <w:rPr>
                <w:rFonts w:ascii="myriadpro-regular" w:hAnsi="myriadpro-regular" w:cs="myriadpro-regular"/>
                <w:color w:val="000000"/>
                <w:lang w:val="ru-RU"/>
              </w:rPr>
              <w:t>/</w:t>
            </w:r>
          </w:p>
          <w:p w:rsidR="00895D09" w:rsidRPr="00895D09" w:rsidRDefault="00895D09" w:rsidP="00895D09">
            <w:pPr>
              <w:widowControl w:val="0"/>
              <w:autoSpaceDE w:val="0"/>
              <w:autoSpaceDN w:val="0"/>
              <w:adjustRightInd w:val="0"/>
              <w:spacing w:line="253" w:lineRule="exact"/>
              <w:jc w:val="center"/>
              <w:rPr>
                <w:rFonts w:ascii="myriadpro-regular" w:hAnsi="myriadpro-regular" w:cs="myriadpro-regular"/>
                <w:color w:val="000000"/>
                <w:lang w:val="ru-RU"/>
              </w:rPr>
            </w:pPr>
          </w:p>
          <w:p w:rsidR="00895D09" w:rsidRPr="00895D09" w:rsidRDefault="00895D09" w:rsidP="00895D09">
            <w:pPr>
              <w:widowControl w:val="0"/>
              <w:autoSpaceDE w:val="0"/>
              <w:autoSpaceDN w:val="0"/>
              <w:adjustRightInd w:val="0"/>
              <w:spacing w:line="253" w:lineRule="exact"/>
              <w:jc w:val="center"/>
              <w:rPr>
                <w:rFonts w:ascii="myriadpro-regular" w:hAnsi="myriadpro-regular" w:cs="myriadpro-regular"/>
                <w:color w:val="000000"/>
                <w:lang w:val="ru-RU"/>
              </w:rPr>
            </w:pPr>
            <w:r>
              <w:rPr>
                <w:rFonts w:ascii="myriadpro-regular" w:hAnsi="myriadpro-regular" w:cs="myriadpro-regular"/>
                <w:color w:val="000000"/>
                <w:lang w:val="ru-RU"/>
              </w:rPr>
              <w:t>/</w:t>
            </w:r>
            <w:r w:rsidRPr="00895D09">
              <w:rPr>
                <w:rFonts w:ascii="myriadpro-regular" w:hAnsi="myriadpro-regular" w:cs="myriadpro-regular"/>
                <w:color w:val="000000"/>
                <w:lang w:val="ru-RU"/>
              </w:rPr>
              <w:t>Адреса на седиштето/живеалиштето на барателот</w:t>
            </w:r>
            <w:r>
              <w:rPr>
                <w:rFonts w:ascii="myriadpro-regular" w:hAnsi="myriadpro-regular" w:cs="myriadpro-regular"/>
                <w:color w:val="000000"/>
                <w:lang w:val="ru-RU"/>
              </w:rPr>
              <w:t>/</w:t>
            </w:r>
          </w:p>
          <w:p w:rsidR="00895D09" w:rsidRDefault="00895D09" w:rsidP="00895D09">
            <w:pPr>
              <w:widowControl w:val="0"/>
              <w:autoSpaceDE w:val="0"/>
              <w:autoSpaceDN w:val="0"/>
              <w:adjustRightInd w:val="0"/>
              <w:spacing w:line="253" w:lineRule="exact"/>
              <w:jc w:val="center"/>
              <w:rPr>
                <w:rFonts w:ascii="myriadpro-regular" w:hAnsi="myriadpro-regular" w:cs="myriadpro-bold"/>
                <w:b/>
                <w:bCs/>
                <w:color w:val="000000"/>
                <w:lang w:val="ru-RU"/>
              </w:rPr>
            </w:pPr>
            <w:r>
              <w:rPr>
                <w:rFonts w:ascii="myriadpro-regular" w:hAnsi="myriadpro-regular" w:cs="myriadpro-regular"/>
                <w:color w:val="000000"/>
                <w:lang w:val="ru-RU"/>
              </w:rPr>
              <w:t>/</w:t>
            </w:r>
            <w:r w:rsidRPr="0066721D">
              <w:rPr>
                <w:rFonts w:ascii="myriadpro-regular" w:hAnsi="myriadpro-regular" w:cs="myriadpro-regular"/>
                <w:color w:val="000000"/>
                <w:lang w:val="ru-RU"/>
              </w:rPr>
              <w:t>Контакт (телефон, факс, е-маил, веб-страна)/</w:t>
            </w:r>
          </w:p>
        </w:tc>
      </w:tr>
    </w:tbl>
    <w:p w:rsidR="00895D09" w:rsidRDefault="00895D09" w:rsidP="00CE4215">
      <w:pPr>
        <w:widowControl w:val="0"/>
        <w:autoSpaceDE w:val="0"/>
        <w:autoSpaceDN w:val="0"/>
        <w:adjustRightInd w:val="0"/>
        <w:spacing w:line="253" w:lineRule="exact"/>
        <w:jc w:val="center"/>
        <w:rPr>
          <w:rFonts w:ascii="myriadpro-regular" w:hAnsi="myriadpro-regular" w:cs="myriadpro-bold"/>
          <w:b/>
          <w:bCs/>
          <w:color w:val="000000"/>
          <w:lang w:val="ru-RU"/>
        </w:rPr>
      </w:pPr>
    </w:p>
    <w:p w:rsidR="00895D09" w:rsidRDefault="00895D09" w:rsidP="00CE4215">
      <w:pPr>
        <w:widowControl w:val="0"/>
        <w:autoSpaceDE w:val="0"/>
        <w:autoSpaceDN w:val="0"/>
        <w:adjustRightInd w:val="0"/>
        <w:spacing w:line="253" w:lineRule="exact"/>
        <w:jc w:val="center"/>
        <w:rPr>
          <w:rFonts w:ascii="myriadpro-regular" w:hAnsi="myriadpro-regular" w:cs="myriadpro-bold"/>
          <w:b/>
          <w:bCs/>
          <w:color w:val="000000"/>
          <w:lang w:val="ru-RU"/>
        </w:rPr>
      </w:pPr>
    </w:p>
    <w:p w:rsidR="00CE4215" w:rsidRPr="007C3138" w:rsidRDefault="00CE4215" w:rsidP="00CE4215">
      <w:pPr>
        <w:widowControl w:val="0"/>
        <w:autoSpaceDE w:val="0"/>
        <w:autoSpaceDN w:val="0"/>
        <w:adjustRightInd w:val="0"/>
        <w:spacing w:line="253" w:lineRule="exact"/>
        <w:jc w:val="center"/>
        <w:rPr>
          <w:rFonts w:ascii="myriadpro-regular" w:hAnsi="myriadpro-regular" w:cs="myriadpro-bold"/>
          <w:color w:val="000000"/>
          <w:lang w:val="ru-RU"/>
        </w:rPr>
      </w:pPr>
      <w:r w:rsidRPr="007C3138">
        <w:rPr>
          <w:rFonts w:ascii="myriadpro-regular" w:hAnsi="myriadpro-regular" w:cs="myriadpro-bold"/>
          <w:b/>
          <w:bCs/>
          <w:color w:val="000000"/>
          <w:lang w:val="ru-RU"/>
        </w:rPr>
        <w:t>Програма за користење на средствата од Инструментот за претпристапна помош за</w:t>
      </w:r>
      <w:r w:rsidRPr="007C3138">
        <w:rPr>
          <w:rFonts w:ascii="myriadpro-regular" w:hAnsi="myriadpro-regular" w:cs="myriadpro-bold"/>
          <w:b/>
          <w:bCs/>
          <w:color w:val="000000"/>
          <w:lang w:val="en-US"/>
        </w:rPr>
        <w:t xml:space="preserve"> </w:t>
      </w:r>
      <w:r w:rsidRPr="007C3138">
        <w:rPr>
          <w:rFonts w:ascii="myriadpro-regular" w:hAnsi="myriadpro-regular" w:cs="myriadpro-bold"/>
          <w:b/>
          <w:bCs/>
          <w:color w:val="000000"/>
          <w:lang w:val="ru-RU"/>
        </w:rPr>
        <w:t>рурален развој на Европската Унија (ИПАРД) за период 2007-2013 година</w:t>
      </w: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bold"/>
          <w:color w:val="000000"/>
          <w:sz w:val="18"/>
          <w:szCs w:val="18"/>
          <w:lang w:val="ru-RU"/>
        </w:rPr>
      </w:pP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bold"/>
          <w:color w:val="000000"/>
          <w:sz w:val="18"/>
          <w:szCs w:val="18"/>
          <w:lang w:val="ru-RU"/>
        </w:rPr>
      </w:pP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bold"/>
          <w:color w:val="000000"/>
          <w:sz w:val="18"/>
          <w:szCs w:val="18"/>
          <w:lang w:val="ru-RU"/>
        </w:rPr>
      </w:pPr>
    </w:p>
    <w:p w:rsidR="00CE4215" w:rsidRPr="007C3138" w:rsidRDefault="00CE4215" w:rsidP="00CE4215">
      <w:pPr>
        <w:widowControl w:val="0"/>
        <w:autoSpaceDE w:val="0"/>
        <w:autoSpaceDN w:val="0"/>
        <w:adjustRightInd w:val="0"/>
        <w:spacing w:line="386" w:lineRule="exact"/>
        <w:jc w:val="center"/>
        <w:rPr>
          <w:rFonts w:ascii="myriadpro-regular" w:hAnsi="myriadpro-regular" w:cs="myriadpro-bold"/>
          <w:color w:val="000000"/>
          <w:sz w:val="26"/>
          <w:szCs w:val="26"/>
          <w:lang w:val="ru-RU"/>
        </w:rPr>
      </w:pPr>
      <w:r w:rsidRPr="007C3138">
        <w:rPr>
          <w:rFonts w:ascii="myriadpro-regular" w:hAnsi="myriadpro-regular" w:cs="myriadpro-bold"/>
          <w:b/>
          <w:bCs/>
          <w:color w:val="000000"/>
          <w:sz w:val="26"/>
          <w:szCs w:val="26"/>
          <w:lang w:val="ru-RU"/>
        </w:rPr>
        <w:t>ДЕЛОВЕН ПЛАН</w:t>
      </w:r>
    </w:p>
    <w:p w:rsidR="00CE4215" w:rsidRPr="007C3138" w:rsidRDefault="00CE4215" w:rsidP="00CE4215">
      <w:pPr>
        <w:widowControl w:val="0"/>
        <w:autoSpaceDE w:val="0"/>
        <w:autoSpaceDN w:val="0"/>
        <w:adjustRightInd w:val="0"/>
        <w:spacing w:line="293" w:lineRule="exact"/>
        <w:jc w:val="center"/>
        <w:rPr>
          <w:rFonts w:ascii="myriadpro-regular" w:hAnsi="myriadpro-regular" w:cs="myriadpro-regular"/>
          <w:color w:val="000000"/>
          <w:lang w:val="ru-RU"/>
        </w:rPr>
      </w:pPr>
      <w:r w:rsidRPr="007C3138">
        <w:rPr>
          <w:rFonts w:ascii="myriadpro-regular" w:hAnsi="myriadpro-regular" w:cs="myriadpro-regular"/>
          <w:color w:val="000000"/>
          <w:lang w:val="ru-RU"/>
        </w:rPr>
        <w:t>за</w:t>
      </w: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sz w:val="18"/>
          <w:szCs w:val="18"/>
          <w:lang w:val="ru-RU"/>
        </w:rPr>
      </w:pP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sz w:val="18"/>
          <w:szCs w:val="18"/>
          <w:lang w:val="ru-RU"/>
        </w:rPr>
      </w:pPr>
    </w:p>
    <w:p w:rsidR="00CE4215" w:rsidRPr="007C3138" w:rsidRDefault="00CE4215" w:rsidP="00CE4215">
      <w:pPr>
        <w:widowControl w:val="0"/>
        <w:autoSpaceDE w:val="0"/>
        <w:autoSpaceDN w:val="0"/>
        <w:adjustRightInd w:val="0"/>
        <w:spacing w:line="320" w:lineRule="exact"/>
        <w:jc w:val="center"/>
        <w:rPr>
          <w:rFonts w:ascii="myriadpro-regular" w:hAnsi="myriadpro-regular" w:cs="myriadpro-it"/>
          <w:color w:val="000000"/>
          <w:lang w:val="ru-RU"/>
        </w:rPr>
      </w:pPr>
      <w:r w:rsidRPr="007C3138">
        <w:rPr>
          <w:rFonts w:ascii="myriadpro-regular" w:hAnsi="myriadpro-regular" w:cs="myriadpro-it"/>
          <w:color w:val="000000"/>
          <w:lang w:val="ru-RU"/>
        </w:rPr>
        <w:t>/се внесува кодот и точниот назив на мерката /</w:t>
      </w: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sz w:val="22"/>
          <w:szCs w:val="22"/>
          <w:lang w:val="ru-RU"/>
        </w:rPr>
      </w:pPr>
      <w:r w:rsidRPr="007C3138">
        <w:rPr>
          <w:rFonts w:ascii="myriadpro-regular" w:hAnsi="myriadpro-regular" w:cs="myriadpro-regular"/>
          <w:color w:val="000000"/>
          <w:sz w:val="22"/>
          <w:szCs w:val="22"/>
          <w:lang w:val="ru-RU"/>
        </w:rPr>
        <w:t>Мерка ..........................................................................................................................................................................................</w:t>
      </w: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sz w:val="18"/>
          <w:szCs w:val="18"/>
          <w:lang w:val="ru-RU"/>
        </w:rPr>
      </w:pP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sz w:val="18"/>
          <w:szCs w:val="18"/>
          <w:lang w:val="ru-RU"/>
        </w:rPr>
      </w:pPr>
    </w:p>
    <w:p w:rsidR="00CE4215" w:rsidRPr="007C3138" w:rsidRDefault="00CE4215" w:rsidP="00CE4215">
      <w:pPr>
        <w:widowControl w:val="0"/>
        <w:autoSpaceDE w:val="0"/>
        <w:autoSpaceDN w:val="0"/>
        <w:adjustRightInd w:val="0"/>
        <w:spacing w:line="226" w:lineRule="exact"/>
        <w:jc w:val="center"/>
        <w:rPr>
          <w:rFonts w:ascii="myriadpro-regular" w:hAnsi="myriadpro-regular" w:cs="myriadpro-regular"/>
          <w:color w:val="000000"/>
          <w:sz w:val="20"/>
          <w:szCs w:val="20"/>
          <w:lang w:val="ru-RU"/>
        </w:rPr>
      </w:pPr>
      <w:r w:rsidRPr="007C3138">
        <w:rPr>
          <w:rFonts w:ascii="myriadpro-regular" w:hAnsi="myriadpro-regular" w:cs="myriadpro-regular"/>
          <w:color w:val="000000"/>
          <w:sz w:val="20"/>
          <w:szCs w:val="20"/>
          <w:lang w:val="ru-RU"/>
        </w:rPr>
        <w:t>........................................................................................................................................................................................................</w:t>
      </w: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sz w:val="18"/>
          <w:szCs w:val="18"/>
          <w:lang w:val="ru-RU"/>
        </w:rPr>
      </w:pPr>
    </w:p>
    <w:p w:rsidR="00CE4215" w:rsidRPr="007C3138" w:rsidRDefault="00CE4215" w:rsidP="00CE4215">
      <w:pPr>
        <w:widowControl w:val="0"/>
        <w:autoSpaceDE w:val="0"/>
        <w:autoSpaceDN w:val="0"/>
        <w:adjustRightInd w:val="0"/>
        <w:spacing w:line="240" w:lineRule="exact"/>
        <w:jc w:val="center"/>
        <w:rPr>
          <w:rFonts w:ascii="myriadpro-regular" w:hAnsi="myriadpro-regular" w:cs="myriadpro-it"/>
          <w:color w:val="000000"/>
          <w:lang w:val="ru-RU"/>
        </w:rPr>
      </w:pPr>
      <w:r w:rsidRPr="007C3138">
        <w:rPr>
          <w:rFonts w:ascii="myriadpro-regular" w:hAnsi="myriadpro-regular" w:cs="myriadpro-it"/>
          <w:color w:val="000000"/>
          <w:lang w:val="ru-RU"/>
        </w:rPr>
        <w:t>/се внесуваат типовите на инвестиции/</w:t>
      </w: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sz w:val="20"/>
          <w:szCs w:val="20"/>
          <w:lang w:val="ru-RU"/>
        </w:rPr>
      </w:pPr>
      <w:r w:rsidRPr="007C3138">
        <w:rPr>
          <w:rFonts w:ascii="myriadpro-regular" w:hAnsi="myriadpro-regular" w:cs="myriadpro-regular"/>
          <w:color w:val="000000"/>
          <w:sz w:val="20"/>
          <w:szCs w:val="20"/>
          <w:lang w:val="ru-RU"/>
        </w:rPr>
        <w:t>........................................................................................................................................................................................................</w:t>
      </w: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sz w:val="18"/>
          <w:szCs w:val="18"/>
          <w:lang w:val="ru-RU"/>
        </w:rPr>
      </w:pP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sz w:val="18"/>
          <w:szCs w:val="18"/>
          <w:lang w:val="ru-RU"/>
        </w:rPr>
      </w:pP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sz w:val="22"/>
          <w:szCs w:val="22"/>
          <w:lang w:val="ru-RU"/>
        </w:rPr>
      </w:pPr>
      <w:r w:rsidRPr="007C3138">
        <w:rPr>
          <w:rFonts w:ascii="myriadpro-regular" w:hAnsi="myriadpro-regular" w:cs="myriadpro-regular"/>
          <w:color w:val="000000"/>
          <w:sz w:val="22"/>
          <w:szCs w:val="22"/>
          <w:lang w:val="ru-RU"/>
        </w:rPr>
        <w:t>Износ на планираната инвестиција ...............................................................................................................денари</w:t>
      </w: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sz w:val="18"/>
          <w:szCs w:val="18"/>
          <w:lang w:val="ru-RU"/>
        </w:rPr>
      </w:pP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sz w:val="18"/>
          <w:szCs w:val="18"/>
          <w:lang w:val="ru-RU"/>
        </w:rPr>
      </w:pPr>
    </w:p>
    <w:p w:rsidR="00CE4215" w:rsidRPr="007C3138" w:rsidRDefault="00CE4215" w:rsidP="00CE4215">
      <w:pPr>
        <w:widowControl w:val="0"/>
        <w:autoSpaceDE w:val="0"/>
        <w:autoSpaceDN w:val="0"/>
        <w:adjustRightInd w:val="0"/>
        <w:spacing w:line="226" w:lineRule="exact"/>
        <w:jc w:val="center"/>
        <w:rPr>
          <w:rFonts w:ascii="myriadpro-regular" w:hAnsi="myriadpro-regular" w:cs="myriadpro-regular"/>
          <w:color w:val="000000"/>
          <w:lang w:val="ru-RU"/>
        </w:rPr>
      </w:pPr>
      <w:r w:rsidRPr="007C3138">
        <w:rPr>
          <w:rFonts w:ascii="myriadpro-regular" w:hAnsi="myriadpro-regular" w:cs="myriadpro-regular"/>
          <w:color w:val="000000"/>
          <w:lang w:val="ru-RU"/>
        </w:rPr>
        <w:t>Потпис  / печат: .........................................................................</w:t>
      </w: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sz w:val="18"/>
          <w:szCs w:val="18"/>
          <w:lang w:val="ru-RU"/>
        </w:rPr>
      </w:pP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sz w:val="18"/>
          <w:szCs w:val="18"/>
          <w:lang w:val="ru-RU"/>
        </w:rPr>
      </w:pP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lang w:val="en-US"/>
        </w:rPr>
      </w:pPr>
      <w:r w:rsidRPr="007C3138">
        <w:rPr>
          <w:rFonts w:ascii="myriadpro-regular" w:hAnsi="myriadpro-regular" w:cs="myriadpro-regular"/>
          <w:color w:val="000000"/>
          <w:lang w:val="ru-RU"/>
        </w:rPr>
        <w:t>Се пополнува само во случај кога Деловниот план е изготвен од трети лица или од страна на</w:t>
      </w:r>
      <w:r w:rsidRPr="007C3138">
        <w:rPr>
          <w:rFonts w:ascii="myriadpro-regular" w:hAnsi="myriadpro-regular" w:cs="myriadpro-regular"/>
          <w:color w:val="000000"/>
          <w:lang w:val="en-US"/>
        </w:rPr>
        <w:t xml:space="preserve"> </w:t>
      </w:r>
      <w:r w:rsidRPr="007C3138">
        <w:rPr>
          <w:rFonts w:ascii="myriadpro-regular" w:hAnsi="myriadpro-regular" w:cs="myriadpro-regular"/>
          <w:color w:val="000000"/>
          <w:lang w:val="ru-RU"/>
        </w:rPr>
        <w:t>Агенцијата за поддршка на развојот на земјоделството (АПРЗ)</w:t>
      </w: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lang w:val="en-US"/>
        </w:rPr>
      </w:pPr>
    </w:p>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lang w:val="en-US"/>
        </w:rPr>
      </w:pPr>
    </w:p>
    <w:tbl>
      <w:tblPr>
        <w:tblStyle w:val="TableGrid"/>
        <w:tblW w:w="0" w:type="auto"/>
        <w:tblLook w:val="04A0" w:firstRow="1" w:lastRow="0" w:firstColumn="1" w:lastColumn="0" w:noHBand="0" w:noVBand="1"/>
      </w:tblPr>
      <w:tblGrid>
        <w:gridCol w:w="4621"/>
        <w:gridCol w:w="4621"/>
      </w:tblGrid>
      <w:tr w:rsidR="00CE4215" w:rsidRPr="007C3138" w:rsidTr="00CE4215">
        <w:trPr>
          <w:trHeight w:val="851"/>
        </w:trPr>
        <w:tc>
          <w:tcPr>
            <w:tcW w:w="4621" w:type="dxa"/>
            <w:vAlign w:val="center"/>
          </w:tcPr>
          <w:p w:rsidR="00CE4215" w:rsidRPr="007C3138" w:rsidRDefault="00CE4215" w:rsidP="00CE4215">
            <w:pPr>
              <w:widowControl w:val="0"/>
              <w:autoSpaceDE w:val="0"/>
              <w:autoSpaceDN w:val="0"/>
              <w:adjustRightInd w:val="0"/>
              <w:rPr>
                <w:rFonts w:ascii="myriadpro-regular" w:hAnsi="myriadpro-regular" w:cs="myriadpro-regular"/>
                <w:color w:val="000000"/>
                <w:lang w:val="ru-RU"/>
              </w:rPr>
            </w:pPr>
            <w:r w:rsidRPr="007C3138">
              <w:rPr>
                <w:rFonts w:ascii="myriadpro-regular" w:hAnsi="myriadpro-regular" w:cs="myriadpro-regular"/>
                <w:color w:val="000000"/>
                <w:lang w:val="ru-RU"/>
              </w:rPr>
              <w:t xml:space="preserve">Деловниот план е изготвен со </w:t>
            </w:r>
          </w:p>
          <w:p w:rsidR="00CE4215" w:rsidRPr="007C3138" w:rsidRDefault="00CE4215" w:rsidP="00CE4215">
            <w:pPr>
              <w:widowControl w:val="0"/>
              <w:autoSpaceDE w:val="0"/>
              <w:autoSpaceDN w:val="0"/>
              <w:adjustRightInd w:val="0"/>
              <w:rPr>
                <w:rFonts w:ascii="myriadpro-regular" w:hAnsi="myriadpro-regular" w:cs="myriadpro-regular"/>
                <w:color w:val="000000"/>
                <w:lang w:val="en-US"/>
              </w:rPr>
            </w:pPr>
            <w:r w:rsidRPr="007C3138">
              <w:rPr>
                <w:rFonts w:ascii="myriadpro-regular" w:hAnsi="myriadpro-regular" w:cs="myriadpro-regular"/>
                <w:color w:val="000000"/>
                <w:lang w:val="ru-RU"/>
              </w:rPr>
              <w:t>поддршка од страна на.</w:t>
            </w:r>
          </w:p>
        </w:tc>
        <w:tc>
          <w:tcPr>
            <w:tcW w:w="4621" w:type="dxa"/>
            <w:vAlign w:val="center"/>
          </w:tcPr>
          <w:p w:rsidR="00CE4215" w:rsidRPr="007C3138" w:rsidRDefault="00CE4215" w:rsidP="00CE4215">
            <w:pPr>
              <w:widowControl w:val="0"/>
              <w:autoSpaceDE w:val="0"/>
              <w:autoSpaceDN w:val="0"/>
              <w:adjustRightInd w:val="0"/>
              <w:rPr>
                <w:rFonts w:ascii="myriadpro-regular" w:hAnsi="myriadpro-regular" w:cs="myriadpro-regular"/>
                <w:color w:val="000000"/>
                <w:lang w:val="en-US"/>
              </w:rPr>
            </w:pPr>
            <w:r w:rsidRPr="007C3138">
              <w:rPr>
                <w:rFonts w:ascii="myriadpro-regular" w:hAnsi="myriadpro-regular" w:cs="myriadpro-regular"/>
                <w:color w:val="000000"/>
                <w:lang w:val="ru-RU"/>
              </w:rPr>
              <w:t>назив на правното лице (доколку е изготвено од физичко лице овој дел не се пополнува</w:t>
            </w:r>
            <w:r w:rsidRPr="007C3138">
              <w:rPr>
                <w:rFonts w:ascii="myriadpro-regular" w:hAnsi="myriadpro-regular" w:cs="myriadpro-regular"/>
                <w:color w:val="000000"/>
                <w:lang w:val="en-US"/>
              </w:rPr>
              <w:t>)</w:t>
            </w:r>
          </w:p>
        </w:tc>
      </w:tr>
      <w:tr w:rsidR="00CE4215" w:rsidRPr="007C3138" w:rsidTr="00CE4215">
        <w:trPr>
          <w:trHeight w:val="851"/>
        </w:trPr>
        <w:tc>
          <w:tcPr>
            <w:tcW w:w="4621" w:type="dxa"/>
            <w:vAlign w:val="center"/>
          </w:tcPr>
          <w:p w:rsidR="00CE4215" w:rsidRPr="007C3138" w:rsidRDefault="00CE4215" w:rsidP="00CE4215">
            <w:pPr>
              <w:widowControl w:val="0"/>
              <w:autoSpaceDE w:val="0"/>
              <w:autoSpaceDN w:val="0"/>
              <w:adjustRightInd w:val="0"/>
              <w:rPr>
                <w:rFonts w:ascii="myriadpro-regular" w:hAnsi="myriadpro-regular" w:cs="myriadpro-regular"/>
                <w:color w:val="000000"/>
                <w:lang w:val="en-US"/>
              </w:rPr>
            </w:pPr>
            <w:r w:rsidRPr="007C3138">
              <w:rPr>
                <w:rFonts w:ascii="myriadpro-regular" w:hAnsi="myriadpro-regular" w:cs="myriadpro-regular"/>
                <w:color w:val="000000"/>
                <w:lang w:val="ru-RU"/>
              </w:rPr>
              <w:t>Име и презиме на лицето или</w:t>
            </w:r>
            <w:r w:rsidRPr="007C3138">
              <w:rPr>
                <w:rFonts w:ascii="myriadpro-regular" w:hAnsi="myriadpro-regular" w:cs="myriadpro-regular"/>
                <w:color w:val="000000"/>
                <w:lang w:val="en-US"/>
              </w:rPr>
              <w:t xml:space="preserve"> </w:t>
            </w:r>
            <w:r w:rsidRPr="007C3138">
              <w:rPr>
                <w:rFonts w:ascii="myriadpro-regular" w:hAnsi="myriadpro-regular" w:cs="myriadpro-regular"/>
                <w:color w:val="000000"/>
                <w:lang w:val="ru-RU"/>
              </w:rPr>
              <w:t>службеникот на АПРЗ кој го изготвил</w:t>
            </w:r>
            <w:r w:rsidRPr="007C3138">
              <w:rPr>
                <w:rFonts w:ascii="myriadpro-regular" w:hAnsi="myriadpro-regular" w:cs="myriadpro-regular"/>
                <w:color w:val="000000"/>
                <w:lang w:val="en-US"/>
              </w:rPr>
              <w:t xml:space="preserve"> </w:t>
            </w:r>
            <w:r w:rsidRPr="007C3138">
              <w:rPr>
                <w:rFonts w:ascii="myriadpro-regular" w:hAnsi="myriadpro-regular" w:cs="myriadpro-regular"/>
                <w:color w:val="000000"/>
                <w:lang w:val="ru-RU"/>
              </w:rPr>
              <w:t>Деловниот план:</w:t>
            </w:r>
          </w:p>
        </w:tc>
        <w:tc>
          <w:tcPr>
            <w:tcW w:w="4621" w:type="dxa"/>
            <w:vAlign w:val="center"/>
          </w:tcPr>
          <w:p w:rsidR="00CE4215" w:rsidRPr="007C3138" w:rsidRDefault="00CE4215" w:rsidP="00CE4215">
            <w:pPr>
              <w:widowControl w:val="0"/>
              <w:autoSpaceDE w:val="0"/>
              <w:autoSpaceDN w:val="0"/>
              <w:adjustRightInd w:val="0"/>
              <w:rPr>
                <w:rFonts w:ascii="myriadpro-regular" w:hAnsi="myriadpro-regular" w:cs="myriadpro-regular"/>
                <w:color w:val="000000"/>
                <w:lang w:val="en-US"/>
              </w:rPr>
            </w:pPr>
            <w:r w:rsidRPr="007C3138">
              <w:rPr>
                <w:rFonts w:ascii="myriadpro-regular" w:hAnsi="myriadpro-regular" w:cs="myriadpro-regular"/>
                <w:color w:val="000000"/>
                <w:lang w:val="ru-RU"/>
              </w:rPr>
              <w:t>/Име и презиме/</w:t>
            </w:r>
          </w:p>
        </w:tc>
      </w:tr>
      <w:tr w:rsidR="00CE4215" w:rsidRPr="007C3138" w:rsidTr="00CE4215">
        <w:trPr>
          <w:trHeight w:val="851"/>
        </w:trPr>
        <w:tc>
          <w:tcPr>
            <w:tcW w:w="4621" w:type="dxa"/>
            <w:vAlign w:val="center"/>
          </w:tcPr>
          <w:p w:rsidR="00CE4215" w:rsidRPr="007C3138" w:rsidRDefault="00CE4215" w:rsidP="00CE4215">
            <w:pPr>
              <w:widowControl w:val="0"/>
              <w:autoSpaceDE w:val="0"/>
              <w:autoSpaceDN w:val="0"/>
              <w:adjustRightInd w:val="0"/>
              <w:rPr>
                <w:rFonts w:ascii="myriadpro-regular" w:hAnsi="myriadpro-regular" w:cs="myriadpro-regular"/>
                <w:color w:val="000000"/>
                <w:lang w:val="en-US"/>
              </w:rPr>
            </w:pPr>
            <w:r w:rsidRPr="007C3138">
              <w:rPr>
                <w:rFonts w:ascii="myriadpro-regular" w:hAnsi="myriadpro-regular" w:cs="myriadpro-regular"/>
                <w:color w:val="000000"/>
                <w:lang w:val="ru-RU"/>
              </w:rPr>
              <w:t>Потпис:</w:t>
            </w:r>
          </w:p>
        </w:tc>
        <w:tc>
          <w:tcPr>
            <w:tcW w:w="4621" w:type="dxa"/>
          </w:tcPr>
          <w:p w:rsidR="00CE4215" w:rsidRPr="007C3138" w:rsidRDefault="00CE4215" w:rsidP="00CE4215">
            <w:pPr>
              <w:widowControl w:val="0"/>
              <w:autoSpaceDE w:val="0"/>
              <w:autoSpaceDN w:val="0"/>
              <w:adjustRightInd w:val="0"/>
              <w:jc w:val="center"/>
              <w:rPr>
                <w:rFonts w:ascii="myriadpro-regular" w:hAnsi="myriadpro-regular" w:cs="myriadpro-regular"/>
                <w:color w:val="000000"/>
                <w:lang w:val="en-US"/>
              </w:rPr>
            </w:pPr>
          </w:p>
        </w:tc>
      </w:tr>
      <w:tr w:rsidR="00CE4215" w:rsidRPr="007C3138" w:rsidTr="00CE4215">
        <w:trPr>
          <w:trHeight w:val="851"/>
        </w:trPr>
        <w:tc>
          <w:tcPr>
            <w:tcW w:w="4621" w:type="dxa"/>
            <w:vAlign w:val="center"/>
          </w:tcPr>
          <w:p w:rsidR="00CE4215" w:rsidRPr="007C3138" w:rsidRDefault="00CE4215" w:rsidP="00CE4215">
            <w:pPr>
              <w:widowControl w:val="0"/>
              <w:autoSpaceDE w:val="0"/>
              <w:autoSpaceDN w:val="0"/>
              <w:adjustRightInd w:val="0"/>
              <w:rPr>
                <w:rFonts w:ascii="myriadpro-regular" w:hAnsi="myriadpro-regular" w:cs="myriadpro-regular"/>
                <w:color w:val="000000"/>
                <w:lang w:val="en-US"/>
              </w:rPr>
            </w:pPr>
            <w:r w:rsidRPr="007C3138">
              <w:rPr>
                <w:rFonts w:ascii="myriadpro-regular" w:hAnsi="myriadpro-regular" w:cs="myriadpro-regular"/>
                <w:color w:val="000000"/>
                <w:lang w:val="ru-RU"/>
              </w:rPr>
              <w:t>Печат:</w:t>
            </w:r>
          </w:p>
        </w:tc>
        <w:tc>
          <w:tcPr>
            <w:tcW w:w="4621" w:type="dxa"/>
          </w:tcPr>
          <w:p w:rsidR="00CE4215" w:rsidRPr="007C3138" w:rsidRDefault="00CE4215" w:rsidP="00CE4215">
            <w:pPr>
              <w:widowControl w:val="0"/>
              <w:autoSpaceDE w:val="0"/>
              <w:autoSpaceDN w:val="0"/>
              <w:adjustRightInd w:val="0"/>
              <w:jc w:val="center"/>
              <w:rPr>
                <w:rFonts w:ascii="myriadpro-regular" w:hAnsi="myriadpro-regular" w:cs="myriadpro-regular"/>
                <w:color w:val="000000"/>
                <w:lang w:val="en-US"/>
              </w:rPr>
            </w:pPr>
          </w:p>
        </w:tc>
      </w:tr>
    </w:tbl>
    <w:p w:rsidR="00CE4215" w:rsidRPr="007C3138" w:rsidRDefault="00CE4215" w:rsidP="00CE4215">
      <w:pPr>
        <w:widowControl w:val="0"/>
        <w:autoSpaceDE w:val="0"/>
        <w:autoSpaceDN w:val="0"/>
        <w:adjustRightInd w:val="0"/>
        <w:spacing w:line="213" w:lineRule="exact"/>
        <w:jc w:val="center"/>
        <w:rPr>
          <w:rFonts w:ascii="myriadpro-regular" w:hAnsi="myriadpro-regular" w:cs="myriadpro-regular"/>
          <w:color w:val="000000"/>
          <w:lang w:val="en-US"/>
        </w:rPr>
      </w:pPr>
    </w:p>
    <w:p w:rsidR="00C63F3A" w:rsidRDefault="007C3138">
      <w:pPr>
        <w:spacing w:after="200" w:line="276" w:lineRule="auto"/>
        <w:rPr>
          <w:noProof/>
        </w:rPr>
      </w:pPr>
      <w:r>
        <w:rPr>
          <w:rFonts w:ascii="myriadpro-regular" w:hAnsi="myriadpro-regular"/>
        </w:rPr>
        <w:br w:type="page"/>
      </w:r>
      <w:r w:rsidR="00DF3987">
        <w:rPr>
          <w:rFonts w:ascii="myriadpro-regular" w:hAnsi="myriadpro-regular"/>
        </w:rPr>
        <w:fldChar w:fldCharType="begin"/>
      </w:r>
      <w:r w:rsidR="00577006">
        <w:rPr>
          <w:rFonts w:ascii="myriadpro-regular" w:hAnsi="myriadpro-regular"/>
        </w:rPr>
        <w:instrText xml:space="preserve"> TOC \o "1-3" \h \z \u </w:instrText>
      </w:r>
      <w:r w:rsidR="00DF3987">
        <w:rPr>
          <w:rFonts w:ascii="myriadpro-regular" w:hAnsi="myriadpro-regular"/>
        </w:rPr>
        <w:fldChar w:fldCharType="separate"/>
      </w:r>
    </w:p>
    <w:p w:rsidR="00C63F3A" w:rsidRPr="00C63F3A" w:rsidRDefault="00C63F3A" w:rsidP="00C63F3A">
      <w:pPr>
        <w:pStyle w:val="TOC1"/>
        <w:rPr>
          <w:rStyle w:val="Hyperlink"/>
          <w:color w:val="auto"/>
          <w:u w:val="none"/>
        </w:rPr>
      </w:pPr>
      <w:r w:rsidRPr="00C63F3A">
        <w:rPr>
          <w:rStyle w:val="Hyperlink"/>
          <w:color w:val="auto"/>
          <w:u w:val="none"/>
        </w:rPr>
        <w:lastRenderedPageBreak/>
        <w:t>СОДРЖИНА</w:t>
      </w:r>
    </w:p>
    <w:p w:rsidR="00C63F3A" w:rsidRDefault="00426F5D" w:rsidP="00C63F3A">
      <w:pPr>
        <w:pStyle w:val="TOC1"/>
        <w:rPr>
          <w:rFonts w:asciiTheme="minorHAnsi" w:eastAsiaTheme="minorEastAsia" w:hAnsiTheme="minorHAnsi" w:cstheme="minorBidi"/>
          <w:sz w:val="22"/>
          <w:szCs w:val="22"/>
          <w:lang w:eastAsia="mk-MK"/>
        </w:rPr>
      </w:pPr>
      <w:hyperlink w:anchor="_Toc358809982" w:history="1">
        <w:r w:rsidR="00C63F3A" w:rsidRPr="00D961AE">
          <w:rPr>
            <w:rStyle w:val="Hyperlink"/>
            <w:lang w:val="ru-RU"/>
          </w:rPr>
          <w:t>1. РЕЗИМЕ НА ДЕЛОВЕН ПЛАН</w:t>
        </w:r>
        <w:r w:rsidR="00C63F3A">
          <w:rPr>
            <w:webHidden/>
          </w:rPr>
          <w:tab/>
        </w:r>
        <w:r w:rsidR="00C63F3A">
          <w:rPr>
            <w:webHidden/>
          </w:rPr>
          <w:fldChar w:fldCharType="begin"/>
        </w:r>
        <w:r w:rsidR="00C63F3A">
          <w:rPr>
            <w:webHidden/>
          </w:rPr>
          <w:instrText xml:space="preserve"> PAGEREF _Toc358809982 \h </w:instrText>
        </w:r>
        <w:r w:rsidR="00C63F3A">
          <w:rPr>
            <w:webHidden/>
          </w:rPr>
        </w:r>
        <w:r w:rsidR="00C63F3A">
          <w:rPr>
            <w:webHidden/>
          </w:rPr>
          <w:fldChar w:fldCharType="separate"/>
        </w:r>
        <w:r w:rsidR="00C63F3A">
          <w:rPr>
            <w:webHidden/>
          </w:rPr>
          <w:t>6</w:t>
        </w:r>
        <w:r w:rsidR="00C63F3A">
          <w:rPr>
            <w:webHidden/>
          </w:rPr>
          <w:fldChar w:fldCharType="end"/>
        </w:r>
      </w:hyperlink>
    </w:p>
    <w:p w:rsidR="00C63F3A" w:rsidRDefault="00426F5D" w:rsidP="00C63F3A">
      <w:pPr>
        <w:pStyle w:val="TOC1"/>
        <w:rPr>
          <w:rFonts w:asciiTheme="minorHAnsi" w:eastAsiaTheme="minorEastAsia" w:hAnsiTheme="minorHAnsi" w:cstheme="minorBidi"/>
          <w:sz w:val="22"/>
          <w:szCs w:val="22"/>
          <w:lang w:eastAsia="mk-MK"/>
        </w:rPr>
      </w:pPr>
      <w:hyperlink w:anchor="_Toc358809983" w:history="1">
        <w:r w:rsidR="00C63F3A" w:rsidRPr="00D961AE">
          <w:rPr>
            <w:rStyle w:val="Hyperlink"/>
            <w:lang w:val="ru-RU"/>
          </w:rPr>
          <w:t>2. ПАЗАРНИ АСПЕКТИ НА ИНВЕСТИЦИЈАТА</w:t>
        </w:r>
        <w:r w:rsidR="00C63F3A">
          <w:rPr>
            <w:webHidden/>
          </w:rPr>
          <w:tab/>
        </w:r>
        <w:r w:rsidR="00C63F3A">
          <w:rPr>
            <w:webHidden/>
          </w:rPr>
          <w:fldChar w:fldCharType="begin"/>
        </w:r>
        <w:r w:rsidR="00C63F3A">
          <w:rPr>
            <w:webHidden/>
          </w:rPr>
          <w:instrText xml:space="preserve"> PAGEREF _Toc358809983 \h </w:instrText>
        </w:r>
        <w:r w:rsidR="00C63F3A">
          <w:rPr>
            <w:webHidden/>
          </w:rPr>
        </w:r>
        <w:r w:rsidR="00C63F3A">
          <w:rPr>
            <w:webHidden/>
          </w:rPr>
          <w:fldChar w:fldCharType="separate"/>
        </w:r>
        <w:r w:rsidR="00C63F3A">
          <w:rPr>
            <w:webHidden/>
          </w:rPr>
          <w:t>7</w:t>
        </w:r>
        <w:r w:rsidR="00C63F3A">
          <w:rPr>
            <w:webHidden/>
          </w:rPr>
          <w:fldChar w:fldCharType="end"/>
        </w:r>
      </w:hyperlink>
    </w:p>
    <w:p w:rsidR="00C63F3A" w:rsidRDefault="00426F5D">
      <w:pPr>
        <w:pStyle w:val="TOC2"/>
        <w:tabs>
          <w:tab w:val="right" w:leader="dot" w:pos="9016"/>
        </w:tabs>
        <w:rPr>
          <w:rFonts w:asciiTheme="minorHAnsi" w:eastAsiaTheme="minorEastAsia" w:hAnsiTheme="minorHAnsi" w:cstheme="minorBidi"/>
          <w:noProof/>
          <w:sz w:val="22"/>
          <w:szCs w:val="22"/>
          <w:lang w:val="mk-MK" w:eastAsia="mk-MK"/>
        </w:rPr>
      </w:pPr>
      <w:hyperlink w:anchor="_Toc358809984" w:history="1">
        <w:r w:rsidR="00C63F3A" w:rsidRPr="00D961AE">
          <w:rPr>
            <w:rStyle w:val="Hyperlink"/>
            <w:noProof/>
            <w:lang w:val="ru-RU"/>
          </w:rPr>
          <w:t>2.1. Карактеристики на планираниот производ / услуга</w:t>
        </w:r>
        <w:r w:rsidR="00C63F3A">
          <w:rPr>
            <w:noProof/>
            <w:webHidden/>
          </w:rPr>
          <w:tab/>
        </w:r>
        <w:r w:rsidR="00C63F3A">
          <w:rPr>
            <w:noProof/>
            <w:webHidden/>
          </w:rPr>
          <w:fldChar w:fldCharType="begin"/>
        </w:r>
        <w:r w:rsidR="00C63F3A">
          <w:rPr>
            <w:noProof/>
            <w:webHidden/>
          </w:rPr>
          <w:instrText xml:space="preserve"> PAGEREF _Toc358809984 \h </w:instrText>
        </w:r>
        <w:r w:rsidR="00C63F3A">
          <w:rPr>
            <w:noProof/>
            <w:webHidden/>
          </w:rPr>
        </w:r>
        <w:r w:rsidR="00C63F3A">
          <w:rPr>
            <w:noProof/>
            <w:webHidden/>
          </w:rPr>
          <w:fldChar w:fldCharType="separate"/>
        </w:r>
        <w:r w:rsidR="00C63F3A">
          <w:rPr>
            <w:noProof/>
            <w:webHidden/>
          </w:rPr>
          <w:t>7</w:t>
        </w:r>
        <w:r w:rsidR="00C63F3A">
          <w:rPr>
            <w:noProof/>
            <w:webHidden/>
          </w:rPr>
          <w:fldChar w:fldCharType="end"/>
        </w:r>
      </w:hyperlink>
    </w:p>
    <w:p w:rsidR="00C63F3A" w:rsidRDefault="00426F5D">
      <w:pPr>
        <w:pStyle w:val="TOC2"/>
        <w:tabs>
          <w:tab w:val="right" w:leader="dot" w:pos="9016"/>
        </w:tabs>
        <w:rPr>
          <w:rFonts w:asciiTheme="minorHAnsi" w:eastAsiaTheme="minorEastAsia" w:hAnsiTheme="minorHAnsi" w:cstheme="minorBidi"/>
          <w:noProof/>
          <w:sz w:val="22"/>
          <w:szCs w:val="22"/>
          <w:lang w:val="mk-MK" w:eastAsia="mk-MK"/>
        </w:rPr>
      </w:pPr>
      <w:hyperlink w:anchor="_Toc358809985" w:history="1">
        <w:r w:rsidR="00C63F3A" w:rsidRPr="00D961AE">
          <w:rPr>
            <w:rStyle w:val="Hyperlink"/>
            <w:noProof/>
            <w:lang w:val="ru-RU"/>
          </w:rPr>
          <w:t>2.2. Пазар на продажба (Купувачи)</w:t>
        </w:r>
        <w:r w:rsidR="00C63F3A">
          <w:rPr>
            <w:noProof/>
            <w:webHidden/>
          </w:rPr>
          <w:tab/>
        </w:r>
        <w:r w:rsidR="00C63F3A">
          <w:rPr>
            <w:noProof/>
            <w:webHidden/>
          </w:rPr>
          <w:fldChar w:fldCharType="begin"/>
        </w:r>
        <w:r w:rsidR="00C63F3A">
          <w:rPr>
            <w:noProof/>
            <w:webHidden/>
          </w:rPr>
          <w:instrText xml:space="preserve"> PAGEREF _Toc358809985 \h </w:instrText>
        </w:r>
        <w:r w:rsidR="00C63F3A">
          <w:rPr>
            <w:noProof/>
            <w:webHidden/>
          </w:rPr>
        </w:r>
        <w:r w:rsidR="00C63F3A">
          <w:rPr>
            <w:noProof/>
            <w:webHidden/>
          </w:rPr>
          <w:fldChar w:fldCharType="separate"/>
        </w:r>
        <w:r w:rsidR="00C63F3A">
          <w:rPr>
            <w:noProof/>
            <w:webHidden/>
          </w:rPr>
          <w:t>7</w:t>
        </w:r>
        <w:r w:rsidR="00C63F3A">
          <w:rPr>
            <w:noProof/>
            <w:webHidden/>
          </w:rPr>
          <w:fldChar w:fldCharType="end"/>
        </w:r>
      </w:hyperlink>
    </w:p>
    <w:p w:rsidR="00C63F3A" w:rsidRDefault="00426F5D">
      <w:pPr>
        <w:pStyle w:val="TOC2"/>
        <w:tabs>
          <w:tab w:val="right" w:leader="dot" w:pos="9016"/>
        </w:tabs>
        <w:rPr>
          <w:rFonts w:asciiTheme="minorHAnsi" w:eastAsiaTheme="minorEastAsia" w:hAnsiTheme="minorHAnsi" w:cstheme="minorBidi"/>
          <w:noProof/>
          <w:sz w:val="22"/>
          <w:szCs w:val="22"/>
          <w:lang w:val="mk-MK" w:eastAsia="mk-MK"/>
        </w:rPr>
      </w:pPr>
      <w:hyperlink w:anchor="_Toc358809986" w:history="1">
        <w:r w:rsidR="00C63F3A" w:rsidRPr="00D961AE">
          <w:rPr>
            <w:rStyle w:val="Hyperlink"/>
            <w:noProof/>
            <w:lang w:val="ru-RU"/>
          </w:rPr>
          <w:t>2.3. Пазар за набавка (Добавувачи)</w:t>
        </w:r>
        <w:r w:rsidR="00C63F3A">
          <w:rPr>
            <w:noProof/>
            <w:webHidden/>
          </w:rPr>
          <w:tab/>
        </w:r>
        <w:r w:rsidR="00C63F3A">
          <w:rPr>
            <w:noProof/>
            <w:webHidden/>
          </w:rPr>
          <w:fldChar w:fldCharType="begin"/>
        </w:r>
        <w:r w:rsidR="00C63F3A">
          <w:rPr>
            <w:noProof/>
            <w:webHidden/>
          </w:rPr>
          <w:instrText xml:space="preserve"> PAGEREF _Toc358809986 \h </w:instrText>
        </w:r>
        <w:r w:rsidR="00C63F3A">
          <w:rPr>
            <w:noProof/>
            <w:webHidden/>
          </w:rPr>
        </w:r>
        <w:r w:rsidR="00C63F3A">
          <w:rPr>
            <w:noProof/>
            <w:webHidden/>
          </w:rPr>
          <w:fldChar w:fldCharType="separate"/>
        </w:r>
        <w:r w:rsidR="00C63F3A">
          <w:rPr>
            <w:noProof/>
            <w:webHidden/>
          </w:rPr>
          <w:t>8</w:t>
        </w:r>
        <w:r w:rsidR="00C63F3A">
          <w:rPr>
            <w:noProof/>
            <w:webHidden/>
          </w:rPr>
          <w:fldChar w:fldCharType="end"/>
        </w:r>
      </w:hyperlink>
    </w:p>
    <w:p w:rsidR="00C63F3A" w:rsidRDefault="00426F5D" w:rsidP="00C63F3A">
      <w:pPr>
        <w:pStyle w:val="TOC1"/>
        <w:rPr>
          <w:rFonts w:asciiTheme="minorHAnsi" w:eastAsiaTheme="minorEastAsia" w:hAnsiTheme="minorHAnsi" w:cstheme="minorBidi"/>
          <w:sz w:val="22"/>
          <w:szCs w:val="22"/>
          <w:lang w:eastAsia="mk-MK"/>
        </w:rPr>
      </w:pPr>
      <w:hyperlink w:anchor="_Toc358809987" w:history="1">
        <w:r w:rsidR="00C63F3A" w:rsidRPr="00D961AE">
          <w:rPr>
            <w:rStyle w:val="Hyperlink"/>
            <w:lang w:val="ru-RU"/>
          </w:rPr>
          <w:t>3. ОПИС НА ПЛАНИРАНАТА ИНВЕСТИЦИЈАТА</w:t>
        </w:r>
        <w:r w:rsidR="00C63F3A">
          <w:rPr>
            <w:webHidden/>
          </w:rPr>
          <w:tab/>
        </w:r>
        <w:r w:rsidR="00C63F3A">
          <w:rPr>
            <w:webHidden/>
          </w:rPr>
          <w:fldChar w:fldCharType="begin"/>
        </w:r>
        <w:r w:rsidR="00C63F3A">
          <w:rPr>
            <w:webHidden/>
          </w:rPr>
          <w:instrText xml:space="preserve"> PAGEREF _Toc358809987 \h </w:instrText>
        </w:r>
        <w:r w:rsidR="00C63F3A">
          <w:rPr>
            <w:webHidden/>
          </w:rPr>
        </w:r>
        <w:r w:rsidR="00C63F3A">
          <w:rPr>
            <w:webHidden/>
          </w:rPr>
          <w:fldChar w:fldCharType="separate"/>
        </w:r>
        <w:r w:rsidR="00C63F3A">
          <w:rPr>
            <w:webHidden/>
          </w:rPr>
          <w:t>9</w:t>
        </w:r>
        <w:r w:rsidR="00C63F3A">
          <w:rPr>
            <w:webHidden/>
          </w:rPr>
          <w:fldChar w:fldCharType="end"/>
        </w:r>
      </w:hyperlink>
    </w:p>
    <w:p w:rsidR="00C63F3A" w:rsidRDefault="00426F5D">
      <w:pPr>
        <w:pStyle w:val="TOC2"/>
        <w:tabs>
          <w:tab w:val="right" w:leader="dot" w:pos="9016"/>
        </w:tabs>
        <w:rPr>
          <w:rFonts w:asciiTheme="minorHAnsi" w:eastAsiaTheme="minorEastAsia" w:hAnsiTheme="minorHAnsi" w:cstheme="minorBidi"/>
          <w:noProof/>
          <w:sz w:val="22"/>
          <w:szCs w:val="22"/>
          <w:lang w:val="mk-MK" w:eastAsia="mk-MK"/>
        </w:rPr>
      </w:pPr>
      <w:hyperlink w:anchor="_Toc358809988" w:history="1">
        <w:r w:rsidR="00C63F3A" w:rsidRPr="00D961AE">
          <w:rPr>
            <w:rStyle w:val="Hyperlink"/>
            <w:noProof/>
            <w:lang w:val="ru-RU"/>
          </w:rPr>
          <w:t>3.1. Избор и опис на технолошкиот процес (опис на услугата)</w:t>
        </w:r>
        <w:r w:rsidR="00C63F3A">
          <w:rPr>
            <w:noProof/>
            <w:webHidden/>
          </w:rPr>
          <w:tab/>
        </w:r>
        <w:r w:rsidR="00C63F3A">
          <w:rPr>
            <w:noProof/>
            <w:webHidden/>
          </w:rPr>
          <w:fldChar w:fldCharType="begin"/>
        </w:r>
        <w:r w:rsidR="00C63F3A">
          <w:rPr>
            <w:noProof/>
            <w:webHidden/>
          </w:rPr>
          <w:instrText xml:space="preserve"> PAGEREF _Toc358809988 \h </w:instrText>
        </w:r>
        <w:r w:rsidR="00C63F3A">
          <w:rPr>
            <w:noProof/>
            <w:webHidden/>
          </w:rPr>
        </w:r>
        <w:r w:rsidR="00C63F3A">
          <w:rPr>
            <w:noProof/>
            <w:webHidden/>
          </w:rPr>
          <w:fldChar w:fldCharType="separate"/>
        </w:r>
        <w:r w:rsidR="00C63F3A">
          <w:rPr>
            <w:noProof/>
            <w:webHidden/>
          </w:rPr>
          <w:t>9</w:t>
        </w:r>
        <w:r w:rsidR="00C63F3A">
          <w:rPr>
            <w:noProof/>
            <w:webHidden/>
          </w:rPr>
          <w:fldChar w:fldCharType="end"/>
        </w:r>
      </w:hyperlink>
    </w:p>
    <w:p w:rsidR="00C63F3A" w:rsidRDefault="00426F5D">
      <w:pPr>
        <w:pStyle w:val="TOC2"/>
        <w:tabs>
          <w:tab w:val="right" w:leader="dot" w:pos="9016"/>
        </w:tabs>
        <w:rPr>
          <w:rFonts w:asciiTheme="minorHAnsi" w:eastAsiaTheme="minorEastAsia" w:hAnsiTheme="minorHAnsi" w:cstheme="minorBidi"/>
          <w:noProof/>
          <w:sz w:val="22"/>
          <w:szCs w:val="22"/>
          <w:lang w:val="mk-MK" w:eastAsia="mk-MK"/>
        </w:rPr>
      </w:pPr>
      <w:hyperlink w:anchor="_Toc358809989" w:history="1">
        <w:r w:rsidR="00C63F3A" w:rsidRPr="00D961AE">
          <w:rPr>
            <w:rStyle w:val="Hyperlink"/>
            <w:noProof/>
            <w:lang w:val="ru-RU"/>
          </w:rPr>
          <w:t>3.2. Планирани инвестиции во градежни објекти</w:t>
        </w:r>
        <w:r w:rsidR="00C63F3A">
          <w:rPr>
            <w:noProof/>
            <w:webHidden/>
          </w:rPr>
          <w:tab/>
        </w:r>
        <w:r w:rsidR="00C63F3A">
          <w:rPr>
            <w:noProof/>
            <w:webHidden/>
          </w:rPr>
          <w:fldChar w:fldCharType="begin"/>
        </w:r>
        <w:r w:rsidR="00C63F3A">
          <w:rPr>
            <w:noProof/>
            <w:webHidden/>
          </w:rPr>
          <w:instrText xml:space="preserve"> PAGEREF _Toc358809989 \h </w:instrText>
        </w:r>
        <w:r w:rsidR="00C63F3A">
          <w:rPr>
            <w:noProof/>
            <w:webHidden/>
          </w:rPr>
        </w:r>
        <w:r w:rsidR="00C63F3A">
          <w:rPr>
            <w:noProof/>
            <w:webHidden/>
          </w:rPr>
          <w:fldChar w:fldCharType="separate"/>
        </w:r>
        <w:r w:rsidR="00C63F3A">
          <w:rPr>
            <w:noProof/>
            <w:webHidden/>
          </w:rPr>
          <w:t>12</w:t>
        </w:r>
        <w:r w:rsidR="00C63F3A">
          <w:rPr>
            <w:noProof/>
            <w:webHidden/>
          </w:rPr>
          <w:fldChar w:fldCharType="end"/>
        </w:r>
      </w:hyperlink>
    </w:p>
    <w:p w:rsidR="00C63F3A" w:rsidRDefault="00426F5D">
      <w:pPr>
        <w:pStyle w:val="TOC2"/>
        <w:tabs>
          <w:tab w:val="right" w:leader="dot" w:pos="9016"/>
        </w:tabs>
        <w:rPr>
          <w:rFonts w:asciiTheme="minorHAnsi" w:eastAsiaTheme="minorEastAsia" w:hAnsiTheme="minorHAnsi" w:cstheme="minorBidi"/>
          <w:noProof/>
          <w:sz w:val="22"/>
          <w:szCs w:val="22"/>
          <w:lang w:val="mk-MK" w:eastAsia="mk-MK"/>
        </w:rPr>
      </w:pPr>
      <w:hyperlink w:anchor="_Toc358809990" w:history="1">
        <w:r w:rsidR="00C63F3A" w:rsidRPr="00D961AE">
          <w:rPr>
            <w:rStyle w:val="Hyperlink"/>
            <w:noProof/>
            <w:lang w:val="ru-RU"/>
          </w:rPr>
          <w:t>3.3. Планирани инвестиции во повеќегодишни насади</w:t>
        </w:r>
        <w:r w:rsidR="00C63F3A">
          <w:rPr>
            <w:noProof/>
            <w:webHidden/>
          </w:rPr>
          <w:tab/>
        </w:r>
        <w:r w:rsidR="00C63F3A">
          <w:rPr>
            <w:noProof/>
            <w:webHidden/>
          </w:rPr>
          <w:fldChar w:fldCharType="begin"/>
        </w:r>
        <w:r w:rsidR="00C63F3A">
          <w:rPr>
            <w:noProof/>
            <w:webHidden/>
          </w:rPr>
          <w:instrText xml:space="preserve"> PAGEREF _Toc358809990 \h </w:instrText>
        </w:r>
        <w:r w:rsidR="00C63F3A">
          <w:rPr>
            <w:noProof/>
            <w:webHidden/>
          </w:rPr>
        </w:r>
        <w:r w:rsidR="00C63F3A">
          <w:rPr>
            <w:noProof/>
            <w:webHidden/>
          </w:rPr>
          <w:fldChar w:fldCharType="separate"/>
        </w:r>
        <w:r w:rsidR="00C63F3A">
          <w:rPr>
            <w:noProof/>
            <w:webHidden/>
          </w:rPr>
          <w:t>12</w:t>
        </w:r>
        <w:r w:rsidR="00C63F3A">
          <w:rPr>
            <w:noProof/>
            <w:webHidden/>
          </w:rPr>
          <w:fldChar w:fldCharType="end"/>
        </w:r>
      </w:hyperlink>
    </w:p>
    <w:p w:rsidR="00C63F3A" w:rsidRDefault="00426F5D">
      <w:pPr>
        <w:pStyle w:val="TOC2"/>
        <w:tabs>
          <w:tab w:val="right" w:leader="dot" w:pos="9016"/>
        </w:tabs>
        <w:rPr>
          <w:rFonts w:asciiTheme="minorHAnsi" w:eastAsiaTheme="minorEastAsia" w:hAnsiTheme="minorHAnsi" w:cstheme="minorBidi"/>
          <w:noProof/>
          <w:sz w:val="22"/>
          <w:szCs w:val="22"/>
          <w:lang w:val="mk-MK" w:eastAsia="mk-MK"/>
        </w:rPr>
      </w:pPr>
      <w:hyperlink w:anchor="_Toc358809991" w:history="1">
        <w:r w:rsidR="00C63F3A" w:rsidRPr="00D961AE">
          <w:rPr>
            <w:rStyle w:val="Hyperlink"/>
            <w:noProof/>
            <w:lang w:val="ru-RU"/>
          </w:rPr>
          <w:t>3.4. Планирани инвестиции во механизација / опрема</w:t>
        </w:r>
        <w:r w:rsidR="00C63F3A">
          <w:rPr>
            <w:noProof/>
            <w:webHidden/>
          </w:rPr>
          <w:tab/>
        </w:r>
        <w:r w:rsidR="00C63F3A">
          <w:rPr>
            <w:noProof/>
            <w:webHidden/>
          </w:rPr>
          <w:fldChar w:fldCharType="begin"/>
        </w:r>
        <w:r w:rsidR="00C63F3A">
          <w:rPr>
            <w:noProof/>
            <w:webHidden/>
          </w:rPr>
          <w:instrText xml:space="preserve"> PAGEREF _Toc358809991 \h </w:instrText>
        </w:r>
        <w:r w:rsidR="00C63F3A">
          <w:rPr>
            <w:noProof/>
            <w:webHidden/>
          </w:rPr>
        </w:r>
        <w:r w:rsidR="00C63F3A">
          <w:rPr>
            <w:noProof/>
            <w:webHidden/>
          </w:rPr>
          <w:fldChar w:fldCharType="separate"/>
        </w:r>
        <w:r w:rsidR="00C63F3A">
          <w:rPr>
            <w:noProof/>
            <w:webHidden/>
          </w:rPr>
          <w:t>13</w:t>
        </w:r>
        <w:r w:rsidR="00C63F3A">
          <w:rPr>
            <w:noProof/>
            <w:webHidden/>
          </w:rPr>
          <w:fldChar w:fldCharType="end"/>
        </w:r>
      </w:hyperlink>
    </w:p>
    <w:p w:rsidR="00C63F3A" w:rsidRDefault="00426F5D">
      <w:pPr>
        <w:pStyle w:val="TOC2"/>
        <w:tabs>
          <w:tab w:val="right" w:leader="dot" w:pos="9016"/>
        </w:tabs>
        <w:rPr>
          <w:rFonts w:asciiTheme="minorHAnsi" w:eastAsiaTheme="minorEastAsia" w:hAnsiTheme="minorHAnsi" w:cstheme="minorBidi"/>
          <w:noProof/>
          <w:sz w:val="22"/>
          <w:szCs w:val="22"/>
          <w:lang w:val="mk-MK" w:eastAsia="mk-MK"/>
        </w:rPr>
      </w:pPr>
      <w:hyperlink w:anchor="_Toc358809992" w:history="1">
        <w:r w:rsidR="00C63F3A" w:rsidRPr="00D961AE">
          <w:rPr>
            <w:rStyle w:val="Hyperlink"/>
            <w:noProof/>
            <w:lang w:val="ru-RU"/>
          </w:rPr>
          <w:t>3.5. Планирани општи трошоци</w:t>
        </w:r>
        <w:r w:rsidR="00C63F3A">
          <w:rPr>
            <w:noProof/>
            <w:webHidden/>
          </w:rPr>
          <w:tab/>
        </w:r>
        <w:r w:rsidR="00C63F3A">
          <w:rPr>
            <w:noProof/>
            <w:webHidden/>
          </w:rPr>
          <w:fldChar w:fldCharType="begin"/>
        </w:r>
        <w:r w:rsidR="00C63F3A">
          <w:rPr>
            <w:noProof/>
            <w:webHidden/>
          </w:rPr>
          <w:instrText xml:space="preserve"> PAGEREF _Toc358809992 \h </w:instrText>
        </w:r>
        <w:r w:rsidR="00C63F3A">
          <w:rPr>
            <w:noProof/>
            <w:webHidden/>
          </w:rPr>
        </w:r>
        <w:r w:rsidR="00C63F3A">
          <w:rPr>
            <w:noProof/>
            <w:webHidden/>
          </w:rPr>
          <w:fldChar w:fldCharType="separate"/>
        </w:r>
        <w:r w:rsidR="00C63F3A">
          <w:rPr>
            <w:noProof/>
            <w:webHidden/>
          </w:rPr>
          <w:t>13</w:t>
        </w:r>
        <w:r w:rsidR="00C63F3A">
          <w:rPr>
            <w:noProof/>
            <w:webHidden/>
          </w:rPr>
          <w:fldChar w:fldCharType="end"/>
        </w:r>
      </w:hyperlink>
    </w:p>
    <w:p w:rsidR="00C63F3A" w:rsidRDefault="00426F5D">
      <w:pPr>
        <w:pStyle w:val="TOC2"/>
        <w:tabs>
          <w:tab w:val="right" w:leader="dot" w:pos="9016"/>
        </w:tabs>
        <w:rPr>
          <w:rFonts w:asciiTheme="minorHAnsi" w:eastAsiaTheme="minorEastAsia" w:hAnsiTheme="minorHAnsi" w:cstheme="minorBidi"/>
          <w:noProof/>
          <w:sz w:val="22"/>
          <w:szCs w:val="22"/>
          <w:lang w:val="mk-MK" w:eastAsia="mk-MK"/>
        </w:rPr>
      </w:pPr>
      <w:hyperlink w:anchor="_Toc358809993" w:history="1">
        <w:r w:rsidR="00C63F3A" w:rsidRPr="00D961AE">
          <w:rPr>
            <w:rStyle w:val="Hyperlink"/>
            <w:noProof/>
            <w:lang w:val="ru-RU"/>
          </w:rPr>
          <w:t>3.6. Планирање на потребна работна сила</w:t>
        </w:r>
        <w:r w:rsidR="00C63F3A">
          <w:rPr>
            <w:noProof/>
            <w:webHidden/>
          </w:rPr>
          <w:tab/>
        </w:r>
        <w:r w:rsidR="00C63F3A">
          <w:rPr>
            <w:noProof/>
            <w:webHidden/>
          </w:rPr>
          <w:fldChar w:fldCharType="begin"/>
        </w:r>
        <w:r w:rsidR="00C63F3A">
          <w:rPr>
            <w:noProof/>
            <w:webHidden/>
          </w:rPr>
          <w:instrText xml:space="preserve"> PAGEREF _Toc358809993 \h </w:instrText>
        </w:r>
        <w:r w:rsidR="00C63F3A">
          <w:rPr>
            <w:noProof/>
            <w:webHidden/>
          </w:rPr>
        </w:r>
        <w:r w:rsidR="00C63F3A">
          <w:rPr>
            <w:noProof/>
            <w:webHidden/>
          </w:rPr>
          <w:fldChar w:fldCharType="separate"/>
        </w:r>
        <w:r w:rsidR="00C63F3A">
          <w:rPr>
            <w:noProof/>
            <w:webHidden/>
          </w:rPr>
          <w:t>14</w:t>
        </w:r>
        <w:r w:rsidR="00C63F3A">
          <w:rPr>
            <w:noProof/>
            <w:webHidden/>
          </w:rPr>
          <w:fldChar w:fldCharType="end"/>
        </w:r>
      </w:hyperlink>
    </w:p>
    <w:p w:rsidR="00C63F3A" w:rsidRDefault="00426F5D" w:rsidP="00C63F3A">
      <w:pPr>
        <w:pStyle w:val="TOC1"/>
        <w:rPr>
          <w:rFonts w:asciiTheme="minorHAnsi" w:eastAsiaTheme="minorEastAsia" w:hAnsiTheme="minorHAnsi" w:cstheme="minorBidi"/>
          <w:sz w:val="22"/>
          <w:szCs w:val="22"/>
          <w:lang w:eastAsia="mk-MK"/>
        </w:rPr>
      </w:pPr>
      <w:hyperlink w:anchor="_Toc358809994" w:history="1">
        <w:r w:rsidR="00C63F3A" w:rsidRPr="00D961AE">
          <w:rPr>
            <w:rStyle w:val="Hyperlink"/>
            <w:lang w:val="ru-RU"/>
          </w:rPr>
          <w:t>4. ВРЕМЕНСКИ РАСПОРЕД НА ИНВЕСТИЦИЈАТА</w:t>
        </w:r>
        <w:r w:rsidR="00C63F3A">
          <w:rPr>
            <w:webHidden/>
          </w:rPr>
          <w:tab/>
        </w:r>
        <w:r w:rsidR="00C63F3A">
          <w:rPr>
            <w:webHidden/>
          </w:rPr>
          <w:fldChar w:fldCharType="begin"/>
        </w:r>
        <w:r w:rsidR="00C63F3A">
          <w:rPr>
            <w:webHidden/>
          </w:rPr>
          <w:instrText xml:space="preserve"> PAGEREF _Toc358809994 \h </w:instrText>
        </w:r>
        <w:r w:rsidR="00C63F3A">
          <w:rPr>
            <w:webHidden/>
          </w:rPr>
        </w:r>
        <w:r w:rsidR="00C63F3A">
          <w:rPr>
            <w:webHidden/>
          </w:rPr>
          <w:fldChar w:fldCharType="separate"/>
        </w:r>
        <w:r w:rsidR="00C63F3A">
          <w:rPr>
            <w:webHidden/>
          </w:rPr>
          <w:t>14</w:t>
        </w:r>
        <w:r w:rsidR="00C63F3A">
          <w:rPr>
            <w:webHidden/>
          </w:rPr>
          <w:fldChar w:fldCharType="end"/>
        </w:r>
      </w:hyperlink>
    </w:p>
    <w:p w:rsidR="00C63F3A" w:rsidRDefault="00426F5D" w:rsidP="00C63F3A">
      <w:pPr>
        <w:pStyle w:val="TOC1"/>
        <w:rPr>
          <w:rFonts w:asciiTheme="minorHAnsi" w:eastAsiaTheme="minorEastAsia" w:hAnsiTheme="minorHAnsi" w:cstheme="minorBidi"/>
          <w:sz w:val="22"/>
          <w:szCs w:val="22"/>
          <w:lang w:eastAsia="mk-MK"/>
        </w:rPr>
      </w:pPr>
      <w:hyperlink w:anchor="_Toc358809995" w:history="1">
        <w:r w:rsidR="00C63F3A" w:rsidRPr="00D961AE">
          <w:rPr>
            <w:rStyle w:val="Hyperlink"/>
            <w:lang w:val="ru-RU"/>
          </w:rPr>
          <w:t>5. АНАЛИЗА НА ЛОКАЦИЈА</w:t>
        </w:r>
        <w:r w:rsidR="00C63F3A">
          <w:rPr>
            <w:webHidden/>
          </w:rPr>
          <w:tab/>
        </w:r>
        <w:r w:rsidR="00C63F3A">
          <w:rPr>
            <w:webHidden/>
          </w:rPr>
          <w:fldChar w:fldCharType="begin"/>
        </w:r>
        <w:r w:rsidR="00C63F3A">
          <w:rPr>
            <w:webHidden/>
          </w:rPr>
          <w:instrText xml:space="preserve"> PAGEREF _Toc358809995 \h </w:instrText>
        </w:r>
        <w:r w:rsidR="00C63F3A">
          <w:rPr>
            <w:webHidden/>
          </w:rPr>
        </w:r>
        <w:r w:rsidR="00C63F3A">
          <w:rPr>
            <w:webHidden/>
          </w:rPr>
          <w:fldChar w:fldCharType="separate"/>
        </w:r>
        <w:r w:rsidR="00C63F3A">
          <w:rPr>
            <w:webHidden/>
          </w:rPr>
          <w:t>15</w:t>
        </w:r>
        <w:r w:rsidR="00C63F3A">
          <w:rPr>
            <w:webHidden/>
          </w:rPr>
          <w:fldChar w:fldCharType="end"/>
        </w:r>
      </w:hyperlink>
    </w:p>
    <w:p w:rsidR="00C63F3A" w:rsidRDefault="00426F5D">
      <w:pPr>
        <w:pStyle w:val="TOC2"/>
        <w:tabs>
          <w:tab w:val="right" w:leader="dot" w:pos="9016"/>
        </w:tabs>
        <w:rPr>
          <w:rFonts w:asciiTheme="minorHAnsi" w:eastAsiaTheme="minorEastAsia" w:hAnsiTheme="minorHAnsi" w:cstheme="minorBidi"/>
          <w:noProof/>
          <w:sz w:val="22"/>
          <w:szCs w:val="22"/>
          <w:lang w:val="mk-MK" w:eastAsia="mk-MK"/>
        </w:rPr>
      </w:pPr>
      <w:hyperlink w:anchor="_Toc358809996" w:history="1">
        <w:r w:rsidR="00C63F3A" w:rsidRPr="00D961AE">
          <w:rPr>
            <w:rStyle w:val="Hyperlink"/>
            <w:noProof/>
            <w:lang w:val="ru-RU"/>
          </w:rPr>
          <w:t>5.1. Придонес на проектот кон развој на локалната економија</w:t>
        </w:r>
        <w:r w:rsidR="00C63F3A">
          <w:rPr>
            <w:noProof/>
            <w:webHidden/>
          </w:rPr>
          <w:tab/>
        </w:r>
        <w:r w:rsidR="00C63F3A">
          <w:rPr>
            <w:noProof/>
            <w:webHidden/>
          </w:rPr>
          <w:fldChar w:fldCharType="begin"/>
        </w:r>
        <w:r w:rsidR="00C63F3A">
          <w:rPr>
            <w:noProof/>
            <w:webHidden/>
          </w:rPr>
          <w:instrText xml:space="preserve"> PAGEREF _Toc358809996 \h </w:instrText>
        </w:r>
        <w:r w:rsidR="00C63F3A">
          <w:rPr>
            <w:noProof/>
            <w:webHidden/>
          </w:rPr>
        </w:r>
        <w:r w:rsidR="00C63F3A">
          <w:rPr>
            <w:noProof/>
            <w:webHidden/>
          </w:rPr>
          <w:fldChar w:fldCharType="separate"/>
        </w:r>
        <w:r w:rsidR="00C63F3A">
          <w:rPr>
            <w:noProof/>
            <w:webHidden/>
          </w:rPr>
          <w:t>16</w:t>
        </w:r>
        <w:r w:rsidR="00C63F3A">
          <w:rPr>
            <w:noProof/>
            <w:webHidden/>
          </w:rPr>
          <w:fldChar w:fldCharType="end"/>
        </w:r>
      </w:hyperlink>
    </w:p>
    <w:p w:rsidR="00C63F3A" w:rsidRDefault="00426F5D" w:rsidP="00C63F3A">
      <w:pPr>
        <w:pStyle w:val="TOC1"/>
        <w:rPr>
          <w:rFonts w:asciiTheme="minorHAnsi" w:eastAsiaTheme="minorEastAsia" w:hAnsiTheme="minorHAnsi" w:cstheme="minorBidi"/>
          <w:sz w:val="22"/>
          <w:szCs w:val="22"/>
          <w:lang w:eastAsia="mk-MK"/>
        </w:rPr>
      </w:pPr>
      <w:hyperlink w:anchor="_Toc358809997" w:history="1">
        <w:r w:rsidR="00C63F3A" w:rsidRPr="00D961AE">
          <w:rPr>
            <w:rStyle w:val="Hyperlink"/>
            <w:lang w:val="ru-RU"/>
          </w:rPr>
          <w:t>6. ФИНАНСИСКА АНАЛИЗА</w:t>
        </w:r>
        <w:r w:rsidR="00C63F3A">
          <w:rPr>
            <w:webHidden/>
          </w:rPr>
          <w:tab/>
        </w:r>
        <w:r w:rsidR="00C63F3A">
          <w:rPr>
            <w:webHidden/>
          </w:rPr>
          <w:fldChar w:fldCharType="begin"/>
        </w:r>
        <w:r w:rsidR="00C63F3A">
          <w:rPr>
            <w:webHidden/>
          </w:rPr>
          <w:instrText xml:space="preserve"> PAGEREF _Toc358809997 \h </w:instrText>
        </w:r>
        <w:r w:rsidR="00C63F3A">
          <w:rPr>
            <w:webHidden/>
          </w:rPr>
        </w:r>
        <w:r w:rsidR="00C63F3A">
          <w:rPr>
            <w:webHidden/>
          </w:rPr>
          <w:fldChar w:fldCharType="separate"/>
        </w:r>
        <w:r w:rsidR="00C63F3A">
          <w:rPr>
            <w:webHidden/>
          </w:rPr>
          <w:t>16</w:t>
        </w:r>
        <w:r w:rsidR="00C63F3A">
          <w:rPr>
            <w:webHidden/>
          </w:rPr>
          <w:fldChar w:fldCharType="end"/>
        </w:r>
      </w:hyperlink>
    </w:p>
    <w:p w:rsidR="00C63F3A" w:rsidRDefault="00426F5D">
      <w:pPr>
        <w:pStyle w:val="TOC2"/>
        <w:tabs>
          <w:tab w:val="right" w:leader="dot" w:pos="9016"/>
        </w:tabs>
        <w:rPr>
          <w:rFonts w:asciiTheme="minorHAnsi" w:eastAsiaTheme="minorEastAsia" w:hAnsiTheme="minorHAnsi" w:cstheme="minorBidi"/>
          <w:noProof/>
          <w:sz w:val="22"/>
          <w:szCs w:val="22"/>
          <w:lang w:val="mk-MK" w:eastAsia="mk-MK"/>
        </w:rPr>
      </w:pPr>
      <w:hyperlink w:anchor="_Toc358809998" w:history="1">
        <w:r w:rsidR="00C63F3A" w:rsidRPr="00D961AE">
          <w:rPr>
            <w:rStyle w:val="Hyperlink"/>
            <w:noProof/>
            <w:lang w:val="ru-RU"/>
          </w:rPr>
          <w:t>6.1. Финансиска анализа на планирани трошоци</w:t>
        </w:r>
        <w:r w:rsidR="00C63F3A">
          <w:rPr>
            <w:noProof/>
            <w:webHidden/>
          </w:rPr>
          <w:tab/>
        </w:r>
        <w:r w:rsidR="00C63F3A">
          <w:rPr>
            <w:noProof/>
            <w:webHidden/>
          </w:rPr>
          <w:fldChar w:fldCharType="begin"/>
        </w:r>
        <w:r w:rsidR="00C63F3A">
          <w:rPr>
            <w:noProof/>
            <w:webHidden/>
          </w:rPr>
          <w:instrText xml:space="preserve"> PAGEREF _Toc358809998 \h </w:instrText>
        </w:r>
        <w:r w:rsidR="00C63F3A">
          <w:rPr>
            <w:noProof/>
            <w:webHidden/>
          </w:rPr>
        </w:r>
        <w:r w:rsidR="00C63F3A">
          <w:rPr>
            <w:noProof/>
            <w:webHidden/>
          </w:rPr>
          <w:fldChar w:fldCharType="separate"/>
        </w:r>
        <w:r w:rsidR="00C63F3A">
          <w:rPr>
            <w:noProof/>
            <w:webHidden/>
          </w:rPr>
          <w:t>16</w:t>
        </w:r>
        <w:r w:rsidR="00C63F3A">
          <w:rPr>
            <w:noProof/>
            <w:webHidden/>
          </w:rPr>
          <w:fldChar w:fldCharType="end"/>
        </w:r>
      </w:hyperlink>
    </w:p>
    <w:p w:rsidR="00C63F3A" w:rsidRDefault="00426F5D">
      <w:pPr>
        <w:pStyle w:val="TOC2"/>
        <w:tabs>
          <w:tab w:val="right" w:leader="dot" w:pos="9016"/>
        </w:tabs>
        <w:rPr>
          <w:rFonts w:asciiTheme="minorHAnsi" w:eastAsiaTheme="minorEastAsia" w:hAnsiTheme="minorHAnsi" w:cstheme="minorBidi"/>
          <w:noProof/>
          <w:sz w:val="22"/>
          <w:szCs w:val="22"/>
          <w:lang w:val="mk-MK" w:eastAsia="mk-MK"/>
        </w:rPr>
      </w:pPr>
      <w:hyperlink w:anchor="_Toc358809999" w:history="1">
        <w:r w:rsidR="00C63F3A" w:rsidRPr="00D961AE">
          <w:rPr>
            <w:rStyle w:val="Hyperlink"/>
            <w:noProof/>
            <w:lang w:val="ru-RU"/>
          </w:rPr>
          <w:t>6.2. Финансиска анализа на планирани приходи</w:t>
        </w:r>
        <w:r w:rsidR="00C63F3A">
          <w:rPr>
            <w:noProof/>
            <w:webHidden/>
          </w:rPr>
          <w:tab/>
        </w:r>
        <w:r w:rsidR="00C63F3A">
          <w:rPr>
            <w:noProof/>
            <w:webHidden/>
          </w:rPr>
          <w:fldChar w:fldCharType="begin"/>
        </w:r>
        <w:r w:rsidR="00C63F3A">
          <w:rPr>
            <w:noProof/>
            <w:webHidden/>
          </w:rPr>
          <w:instrText xml:space="preserve"> PAGEREF _Toc358809999 \h </w:instrText>
        </w:r>
        <w:r w:rsidR="00C63F3A">
          <w:rPr>
            <w:noProof/>
            <w:webHidden/>
          </w:rPr>
        </w:r>
        <w:r w:rsidR="00C63F3A">
          <w:rPr>
            <w:noProof/>
            <w:webHidden/>
          </w:rPr>
          <w:fldChar w:fldCharType="separate"/>
        </w:r>
        <w:r w:rsidR="00C63F3A">
          <w:rPr>
            <w:noProof/>
            <w:webHidden/>
          </w:rPr>
          <w:t>19</w:t>
        </w:r>
        <w:r w:rsidR="00C63F3A">
          <w:rPr>
            <w:noProof/>
            <w:webHidden/>
          </w:rPr>
          <w:fldChar w:fldCharType="end"/>
        </w:r>
      </w:hyperlink>
    </w:p>
    <w:p w:rsidR="00C63F3A" w:rsidRDefault="00426F5D" w:rsidP="00C63F3A">
      <w:pPr>
        <w:pStyle w:val="TOC1"/>
        <w:rPr>
          <w:rFonts w:asciiTheme="minorHAnsi" w:eastAsiaTheme="minorEastAsia" w:hAnsiTheme="minorHAnsi" w:cstheme="minorBidi"/>
          <w:sz w:val="22"/>
          <w:szCs w:val="22"/>
          <w:lang w:eastAsia="mk-MK"/>
        </w:rPr>
      </w:pPr>
      <w:hyperlink w:anchor="_Toc358810000" w:history="1">
        <w:r w:rsidR="00C63F3A" w:rsidRPr="00D961AE">
          <w:rPr>
            <w:rStyle w:val="Hyperlink"/>
            <w:lang w:val="ru-RU"/>
          </w:rPr>
          <w:t>7. ЗАКЛУЧОК</w:t>
        </w:r>
        <w:r w:rsidR="00C63F3A">
          <w:rPr>
            <w:webHidden/>
          </w:rPr>
          <w:tab/>
        </w:r>
        <w:r w:rsidR="00C63F3A">
          <w:rPr>
            <w:webHidden/>
          </w:rPr>
          <w:fldChar w:fldCharType="begin"/>
        </w:r>
        <w:r w:rsidR="00C63F3A">
          <w:rPr>
            <w:webHidden/>
          </w:rPr>
          <w:instrText xml:space="preserve"> PAGEREF _Toc358810000 \h </w:instrText>
        </w:r>
        <w:r w:rsidR="00C63F3A">
          <w:rPr>
            <w:webHidden/>
          </w:rPr>
        </w:r>
        <w:r w:rsidR="00C63F3A">
          <w:rPr>
            <w:webHidden/>
          </w:rPr>
          <w:fldChar w:fldCharType="separate"/>
        </w:r>
        <w:r w:rsidR="00C63F3A">
          <w:rPr>
            <w:webHidden/>
          </w:rPr>
          <w:t>19</w:t>
        </w:r>
        <w:r w:rsidR="00C63F3A">
          <w:rPr>
            <w:webHidden/>
          </w:rPr>
          <w:fldChar w:fldCharType="end"/>
        </w:r>
      </w:hyperlink>
    </w:p>
    <w:p w:rsidR="00577006" w:rsidRDefault="00DF3987">
      <w:pPr>
        <w:spacing w:after="200" w:line="276" w:lineRule="auto"/>
        <w:rPr>
          <w:rFonts w:ascii="myriadpro-regular" w:eastAsiaTheme="majorEastAsia" w:hAnsi="myriadpro-regular" w:cstheme="majorBidi"/>
          <w:b/>
          <w:bCs/>
          <w:sz w:val="28"/>
          <w:szCs w:val="28"/>
        </w:rPr>
      </w:pPr>
      <w:r>
        <w:rPr>
          <w:rFonts w:ascii="myriadpro-regular" w:hAnsi="myriadpro-regular"/>
        </w:rPr>
        <w:fldChar w:fldCharType="end"/>
      </w:r>
      <w:r w:rsidR="00577006">
        <w:rPr>
          <w:rFonts w:ascii="myriadpro-regular" w:hAnsi="myriadpro-regular"/>
        </w:rPr>
        <w:br w:type="page"/>
      </w:r>
    </w:p>
    <w:p w:rsidR="007C3138" w:rsidRPr="00894FB4" w:rsidRDefault="007C3138" w:rsidP="00577006">
      <w:pPr>
        <w:pStyle w:val="Heading1"/>
        <w:rPr>
          <w:rFonts w:ascii="myriadpro-regular" w:hAnsi="myriadpro-regular"/>
        </w:rPr>
      </w:pPr>
      <w:bookmarkStart w:id="1" w:name="_Toc358809982"/>
      <w:r w:rsidRPr="0066721D">
        <w:rPr>
          <w:lang w:val="ru-RU"/>
        </w:rPr>
        <w:lastRenderedPageBreak/>
        <w:t>1. РЕЗИМЕ НА ДЕЛОВЕН ПЛАН</w:t>
      </w:r>
      <w:bookmarkEnd w:id="1"/>
    </w:p>
    <w:p w:rsidR="00DC0BD7" w:rsidRDefault="007C3138" w:rsidP="0071268D">
      <w:pPr>
        <w:jc w:val="both"/>
        <w:rPr>
          <w:rFonts w:eastAsiaTheme="majorEastAsia"/>
          <w:lang w:val="ru-RU"/>
        </w:rPr>
      </w:pPr>
      <w:r w:rsidRPr="007C3138">
        <w:rPr>
          <w:rFonts w:eastAsiaTheme="majorEastAsia"/>
          <w:lang w:val="ru-RU"/>
        </w:rPr>
        <w:t>Резимето на Деловниот план ги содржи основните податоци за</w:t>
      </w:r>
      <w:r>
        <w:rPr>
          <w:rFonts w:eastAsiaTheme="majorEastAsia"/>
          <w:lang w:val="ru-RU"/>
        </w:rPr>
        <w:t xml:space="preserve"> планираната инвестиција. Рези</w:t>
      </w:r>
      <w:r w:rsidRPr="007C3138">
        <w:rPr>
          <w:rFonts w:eastAsiaTheme="majorEastAsia"/>
          <w:lang w:val="ru-RU"/>
        </w:rPr>
        <w:t>мето барателот го изготвува по пополнување на сите содржини од Деловниот план.</w:t>
      </w:r>
    </w:p>
    <w:p w:rsidR="00894FB4" w:rsidRDefault="00894FB4" w:rsidP="00894FB4">
      <w:pPr>
        <w:rPr>
          <w:rFonts w:eastAsiaTheme="majorEastAsia"/>
          <w:lang w:val="ru-RU"/>
        </w:rPr>
      </w:pPr>
    </w:p>
    <w:tbl>
      <w:tblPr>
        <w:tblStyle w:val="TableGrid"/>
        <w:tblW w:w="9072" w:type="dxa"/>
        <w:jc w:val="center"/>
        <w:tblLook w:val="04A0" w:firstRow="1" w:lastRow="0" w:firstColumn="1" w:lastColumn="0" w:noHBand="0" w:noVBand="1"/>
      </w:tblPr>
      <w:tblGrid>
        <w:gridCol w:w="4556"/>
        <w:gridCol w:w="4516"/>
      </w:tblGrid>
      <w:tr w:rsidR="00894FB4" w:rsidRPr="0071268D" w:rsidTr="0071268D">
        <w:trPr>
          <w:trHeight w:val="567"/>
          <w:jc w:val="center"/>
        </w:trPr>
        <w:tc>
          <w:tcPr>
            <w:tcW w:w="4621" w:type="dxa"/>
            <w:vAlign w:val="center"/>
          </w:tcPr>
          <w:p w:rsidR="00894FB4" w:rsidRPr="0071268D" w:rsidRDefault="00631FAC" w:rsidP="004C1408">
            <w:pPr>
              <w:widowControl w:val="0"/>
              <w:autoSpaceDE w:val="0"/>
              <w:autoSpaceDN w:val="0"/>
              <w:adjustRightInd w:val="0"/>
              <w:spacing w:line="333" w:lineRule="exact"/>
              <w:ind w:left="413"/>
              <w:rPr>
                <w:rFonts w:asciiTheme="minorHAnsi" w:hAnsiTheme="minorHAnsi" w:cs="myriadpro-regular"/>
                <w:color w:val="000000"/>
                <w:sz w:val="20"/>
                <w:szCs w:val="20"/>
                <w:lang w:val="en-US"/>
              </w:rPr>
            </w:pPr>
            <w:r w:rsidRPr="0071268D">
              <w:rPr>
                <w:rFonts w:ascii="myriadpro-regular" w:hAnsi="myriadpro-regular" w:cs="myriadpro-regular"/>
                <w:color w:val="000000"/>
                <w:sz w:val="20"/>
                <w:szCs w:val="20"/>
                <w:lang w:val="ru-RU"/>
              </w:rPr>
              <w:t>Назив / Име и презиме на барателот</w:t>
            </w:r>
          </w:p>
        </w:tc>
        <w:tc>
          <w:tcPr>
            <w:tcW w:w="4621" w:type="dxa"/>
            <w:vAlign w:val="center"/>
          </w:tcPr>
          <w:p w:rsidR="00894FB4" w:rsidRPr="0071268D" w:rsidRDefault="00894FB4" w:rsidP="004C1408">
            <w:pPr>
              <w:rPr>
                <w:rFonts w:eastAsiaTheme="majorEastAsia"/>
                <w:sz w:val="20"/>
                <w:szCs w:val="20"/>
                <w:lang w:val="ru-RU"/>
              </w:rPr>
            </w:pPr>
          </w:p>
        </w:tc>
      </w:tr>
      <w:tr w:rsidR="00894FB4" w:rsidRPr="0071268D" w:rsidTr="0071268D">
        <w:trPr>
          <w:trHeight w:val="567"/>
          <w:jc w:val="center"/>
        </w:trPr>
        <w:tc>
          <w:tcPr>
            <w:tcW w:w="4621" w:type="dxa"/>
            <w:vAlign w:val="center"/>
          </w:tcPr>
          <w:p w:rsidR="00894FB4" w:rsidRPr="0071268D" w:rsidRDefault="00631FAC" w:rsidP="004C1408">
            <w:pPr>
              <w:widowControl w:val="0"/>
              <w:autoSpaceDE w:val="0"/>
              <w:autoSpaceDN w:val="0"/>
              <w:adjustRightInd w:val="0"/>
              <w:spacing w:line="240" w:lineRule="exact"/>
              <w:ind w:left="413"/>
              <w:rPr>
                <w:rFonts w:eastAsiaTheme="majorEastAsia"/>
                <w:sz w:val="20"/>
                <w:szCs w:val="20"/>
                <w:lang w:val="ru-RU"/>
              </w:rPr>
            </w:pPr>
            <w:r w:rsidRPr="0071268D">
              <w:rPr>
                <w:rFonts w:ascii="myriadpro-regular" w:hAnsi="myriadpro-regular" w:cs="myriadpro-regular"/>
                <w:color w:val="000000"/>
                <w:sz w:val="20"/>
                <w:szCs w:val="20"/>
                <w:lang w:val="ru-RU"/>
              </w:rPr>
              <w:t>Назив на инвестицијата</w:t>
            </w:r>
          </w:p>
        </w:tc>
        <w:tc>
          <w:tcPr>
            <w:tcW w:w="4621" w:type="dxa"/>
            <w:vAlign w:val="center"/>
          </w:tcPr>
          <w:p w:rsidR="00894FB4" w:rsidRPr="0071268D" w:rsidRDefault="00894FB4" w:rsidP="004C1408">
            <w:pPr>
              <w:rPr>
                <w:rFonts w:eastAsiaTheme="majorEastAsia"/>
                <w:sz w:val="20"/>
                <w:szCs w:val="20"/>
                <w:lang w:val="ru-RU"/>
              </w:rPr>
            </w:pPr>
          </w:p>
        </w:tc>
      </w:tr>
      <w:tr w:rsidR="00894FB4" w:rsidRPr="0071268D" w:rsidTr="0071268D">
        <w:trPr>
          <w:trHeight w:val="567"/>
          <w:jc w:val="center"/>
        </w:trPr>
        <w:tc>
          <w:tcPr>
            <w:tcW w:w="4621" w:type="dxa"/>
            <w:vAlign w:val="center"/>
          </w:tcPr>
          <w:p w:rsidR="00894FB4" w:rsidRPr="0071268D" w:rsidRDefault="00631FAC" w:rsidP="004C1408">
            <w:pPr>
              <w:widowControl w:val="0"/>
              <w:autoSpaceDE w:val="0"/>
              <w:autoSpaceDN w:val="0"/>
              <w:adjustRightInd w:val="0"/>
              <w:spacing w:line="253" w:lineRule="exact"/>
              <w:ind w:left="413"/>
              <w:rPr>
                <w:rFonts w:eastAsiaTheme="majorEastAsia"/>
                <w:sz w:val="20"/>
                <w:szCs w:val="20"/>
                <w:lang w:val="ru-RU"/>
              </w:rPr>
            </w:pPr>
            <w:r w:rsidRPr="0071268D">
              <w:rPr>
                <w:rFonts w:ascii="myriadpro-regular" w:hAnsi="myriadpro-regular" w:cs="myriadpro-regular"/>
                <w:color w:val="000000"/>
                <w:sz w:val="20"/>
                <w:szCs w:val="20"/>
                <w:lang w:val="ru-RU"/>
              </w:rPr>
              <w:t>Вкупна вредност на инвестицијата</w:t>
            </w:r>
          </w:p>
        </w:tc>
        <w:tc>
          <w:tcPr>
            <w:tcW w:w="4621" w:type="dxa"/>
            <w:vAlign w:val="center"/>
          </w:tcPr>
          <w:p w:rsidR="00894FB4" w:rsidRPr="0071268D" w:rsidRDefault="00894FB4" w:rsidP="004C1408">
            <w:pPr>
              <w:rPr>
                <w:rFonts w:eastAsiaTheme="majorEastAsia"/>
                <w:sz w:val="20"/>
                <w:szCs w:val="20"/>
                <w:lang w:val="ru-RU"/>
              </w:rPr>
            </w:pPr>
          </w:p>
        </w:tc>
      </w:tr>
      <w:tr w:rsidR="00894FB4" w:rsidRPr="0071268D" w:rsidTr="0071268D">
        <w:trPr>
          <w:trHeight w:val="567"/>
          <w:jc w:val="center"/>
        </w:trPr>
        <w:tc>
          <w:tcPr>
            <w:tcW w:w="4621" w:type="dxa"/>
            <w:vAlign w:val="center"/>
          </w:tcPr>
          <w:p w:rsidR="00894FB4" w:rsidRPr="0071268D" w:rsidRDefault="00631FAC" w:rsidP="004C1408">
            <w:pPr>
              <w:widowControl w:val="0"/>
              <w:autoSpaceDE w:val="0"/>
              <w:autoSpaceDN w:val="0"/>
              <w:adjustRightInd w:val="0"/>
              <w:spacing w:line="240" w:lineRule="exact"/>
              <w:ind w:left="413"/>
              <w:rPr>
                <w:rFonts w:eastAsiaTheme="majorEastAsia"/>
                <w:sz w:val="20"/>
                <w:szCs w:val="20"/>
                <w:lang w:val="ru-RU"/>
              </w:rPr>
            </w:pPr>
            <w:r w:rsidRPr="0071268D">
              <w:rPr>
                <w:rFonts w:ascii="myriadpro-regular" w:hAnsi="myriadpro-regular" w:cs="myriadpro-regular"/>
                <w:color w:val="000000"/>
                <w:sz w:val="20"/>
                <w:szCs w:val="20"/>
                <w:lang w:val="ru-RU"/>
              </w:rPr>
              <w:t>Критериум за успешност на инвестицијата:</w:t>
            </w:r>
          </w:p>
        </w:tc>
        <w:tc>
          <w:tcPr>
            <w:tcW w:w="4621" w:type="dxa"/>
            <w:vAlign w:val="center"/>
          </w:tcPr>
          <w:p w:rsidR="00894FB4" w:rsidRPr="0071268D" w:rsidRDefault="00894FB4" w:rsidP="004C1408">
            <w:pPr>
              <w:rPr>
                <w:rFonts w:eastAsiaTheme="majorEastAsia"/>
                <w:sz w:val="20"/>
                <w:szCs w:val="20"/>
                <w:lang w:val="ru-RU"/>
              </w:rPr>
            </w:pPr>
          </w:p>
        </w:tc>
      </w:tr>
      <w:tr w:rsidR="00894FB4" w:rsidRPr="0071268D" w:rsidTr="0071268D">
        <w:trPr>
          <w:trHeight w:val="567"/>
          <w:jc w:val="center"/>
        </w:trPr>
        <w:tc>
          <w:tcPr>
            <w:tcW w:w="4621" w:type="dxa"/>
            <w:vAlign w:val="center"/>
          </w:tcPr>
          <w:p w:rsidR="00894FB4" w:rsidRPr="0071268D" w:rsidRDefault="00631FAC" w:rsidP="004C1408">
            <w:pPr>
              <w:widowControl w:val="0"/>
              <w:autoSpaceDE w:val="0"/>
              <w:autoSpaceDN w:val="0"/>
              <w:adjustRightInd w:val="0"/>
              <w:spacing w:line="253" w:lineRule="exact"/>
              <w:ind w:left="413"/>
              <w:rPr>
                <w:rFonts w:eastAsiaTheme="majorEastAsia"/>
                <w:sz w:val="20"/>
                <w:szCs w:val="20"/>
                <w:lang w:val="ru-RU"/>
              </w:rPr>
            </w:pPr>
            <w:r w:rsidRPr="0071268D">
              <w:rPr>
                <w:rFonts w:ascii="myriadpro-regular" w:hAnsi="myriadpro-regular" w:cs="myriadpro-regular"/>
                <w:color w:val="000000"/>
                <w:sz w:val="20"/>
                <w:szCs w:val="20"/>
                <w:lang w:val="ru-RU"/>
              </w:rPr>
              <w:t>Нето сегашна вредност (</w:t>
            </w:r>
            <w:r w:rsidRPr="0071268D">
              <w:rPr>
                <w:rFonts w:ascii="myriadpro-regular" w:hAnsi="myriadpro-regular" w:cs="myriadpro-regular"/>
                <w:color w:val="000000"/>
                <w:sz w:val="20"/>
                <w:szCs w:val="20"/>
              </w:rPr>
              <w:t>NPV</w:t>
            </w:r>
            <w:r w:rsidRPr="0071268D">
              <w:rPr>
                <w:rFonts w:ascii="myriadpro-regular" w:hAnsi="myriadpro-regular" w:cs="myriadpro-regular"/>
                <w:color w:val="000000"/>
                <w:sz w:val="20"/>
                <w:szCs w:val="20"/>
                <w:lang w:val="ru-RU"/>
              </w:rPr>
              <w:t>)</w:t>
            </w:r>
          </w:p>
        </w:tc>
        <w:tc>
          <w:tcPr>
            <w:tcW w:w="4621" w:type="dxa"/>
            <w:vAlign w:val="center"/>
          </w:tcPr>
          <w:p w:rsidR="00894FB4" w:rsidRPr="0071268D" w:rsidRDefault="00894FB4" w:rsidP="004C1408">
            <w:pPr>
              <w:rPr>
                <w:rFonts w:eastAsiaTheme="majorEastAsia"/>
                <w:sz w:val="20"/>
                <w:szCs w:val="20"/>
                <w:lang w:val="ru-RU"/>
              </w:rPr>
            </w:pPr>
          </w:p>
        </w:tc>
      </w:tr>
      <w:tr w:rsidR="00894FB4" w:rsidRPr="0071268D" w:rsidTr="0071268D">
        <w:trPr>
          <w:trHeight w:val="567"/>
          <w:jc w:val="center"/>
        </w:trPr>
        <w:tc>
          <w:tcPr>
            <w:tcW w:w="4621" w:type="dxa"/>
            <w:vAlign w:val="center"/>
          </w:tcPr>
          <w:p w:rsidR="00894FB4" w:rsidRPr="0071268D" w:rsidRDefault="00631FAC" w:rsidP="004C1408">
            <w:pPr>
              <w:widowControl w:val="0"/>
              <w:autoSpaceDE w:val="0"/>
              <w:autoSpaceDN w:val="0"/>
              <w:adjustRightInd w:val="0"/>
              <w:spacing w:line="240" w:lineRule="exact"/>
              <w:ind w:left="413"/>
              <w:rPr>
                <w:rFonts w:eastAsiaTheme="majorEastAsia"/>
                <w:sz w:val="20"/>
                <w:szCs w:val="20"/>
                <w:lang w:val="ru-RU"/>
              </w:rPr>
            </w:pPr>
            <w:r w:rsidRPr="0071268D">
              <w:rPr>
                <w:rFonts w:ascii="myriadpro-regular" w:hAnsi="myriadpro-regular" w:cs="myriadpro-regular"/>
                <w:color w:val="000000"/>
                <w:sz w:val="20"/>
                <w:szCs w:val="20"/>
                <w:lang w:val="ru-RU"/>
              </w:rPr>
              <w:t>Модификувана интерна стапка на рентабилност (MIRR)</w:t>
            </w:r>
          </w:p>
        </w:tc>
        <w:tc>
          <w:tcPr>
            <w:tcW w:w="4621" w:type="dxa"/>
            <w:vAlign w:val="center"/>
          </w:tcPr>
          <w:p w:rsidR="00894FB4" w:rsidRPr="0071268D" w:rsidRDefault="00894FB4" w:rsidP="004C1408">
            <w:pPr>
              <w:rPr>
                <w:rFonts w:eastAsiaTheme="majorEastAsia"/>
                <w:sz w:val="20"/>
                <w:szCs w:val="20"/>
                <w:lang w:val="ru-RU"/>
              </w:rPr>
            </w:pPr>
          </w:p>
        </w:tc>
      </w:tr>
      <w:tr w:rsidR="00894FB4" w:rsidRPr="0071268D" w:rsidTr="0071268D">
        <w:trPr>
          <w:trHeight w:val="567"/>
          <w:jc w:val="center"/>
        </w:trPr>
        <w:tc>
          <w:tcPr>
            <w:tcW w:w="4621" w:type="dxa"/>
            <w:vAlign w:val="center"/>
          </w:tcPr>
          <w:p w:rsidR="00894FB4" w:rsidRPr="0071268D" w:rsidRDefault="00631FAC" w:rsidP="004C1408">
            <w:pPr>
              <w:ind w:left="426"/>
              <w:rPr>
                <w:rFonts w:eastAsiaTheme="majorEastAsia"/>
                <w:sz w:val="20"/>
                <w:szCs w:val="20"/>
                <w:lang w:val="ru-RU"/>
              </w:rPr>
            </w:pPr>
            <w:r w:rsidRPr="0071268D">
              <w:rPr>
                <w:rFonts w:ascii="myriadpro-regular" w:hAnsi="myriadpro-regular" w:cs="myriadpro-regular"/>
                <w:color w:val="000000"/>
                <w:sz w:val="20"/>
                <w:szCs w:val="20"/>
                <w:lang w:val="ru-RU"/>
              </w:rPr>
              <w:t>Период на враќање на инвестицијата (</w:t>
            </w:r>
            <w:r w:rsidRPr="0071268D">
              <w:rPr>
                <w:rFonts w:ascii="myriadpro-regular" w:hAnsi="myriadpro-regular" w:cs="myriadpro-regular"/>
                <w:color w:val="000000"/>
                <w:sz w:val="20"/>
                <w:szCs w:val="20"/>
              </w:rPr>
              <w:t>RP</w:t>
            </w:r>
            <w:r w:rsidRPr="0071268D">
              <w:rPr>
                <w:rFonts w:ascii="myriadpro-regular" w:hAnsi="myriadpro-regular" w:cs="myriadpro-regular"/>
                <w:color w:val="000000"/>
                <w:sz w:val="20"/>
                <w:szCs w:val="20"/>
                <w:lang w:val="ru-RU"/>
              </w:rPr>
              <w:t>)</w:t>
            </w:r>
          </w:p>
        </w:tc>
        <w:tc>
          <w:tcPr>
            <w:tcW w:w="4621" w:type="dxa"/>
            <w:vAlign w:val="center"/>
          </w:tcPr>
          <w:p w:rsidR="00894FB4" w:rsidRPr="0071268D" w:rsidRDefault="00894FB4" w:rsidP="004C1408">
            <w:pPr>
              <w:rPr>
                <w:rFonts w:eastAsiaTheme="majorEastAsia"/>
                <w:sz w:val="20"/>
                <w:szCs w:val="20"/>
                <w:lang w:val="ru-RU"/>
              </w:rPr>
            </w:pPr>
          </w:p>
        </w:tc>
      </w:tr>
    </w:tbl>
    <w:p w:rsidR="006864A7" w:rsidRPr="006864A7" w:rsidRDefault="006864A7" w:rsidP="006864A7">
      <w:pPr>
        <w:widowControl w:val="0"/>
        <w:autoSpaceDE w:val="0"/>
        <w:autoSpaceDN w:val="0"/>
        <w:adjustRightInd w:val="0"/>
        <w:spacing w:line="253" w:lineRule="exact"/>
        <w:rPr>
          <w:rFonts w:ascii="myriadpro-it" w:hAnsi="myriadpro-it" w:cs="myriadpro-it"/>
          <w:color w:val="000000"/>
          <w:sz w:val="20"/>
          <w:szCs w:val="20"/>
          <w:lang w:val="ru-RU"/>
        </w:rPr>
      </w:pPr>
      <w:r w:rsidRPr="0066721D">
        <w:rPr>
          <w:rFonts w:ascii="myriadpro-it" w:hAnsi="myriadpro-it" w:cs="myriadpro-it"/>
          <w:color w:val="000000"/>
          <w:sz w:val="20"/>
          <w:szCs w:val="20"/>
          <w:lang w:val="ru-RU"/>
        </w:rPr>
        <w:t>Критериумите за успешност на инвестицијата се пополнуваат доколку барателот со помош на електронската верзија на финансиската анализа извршил пресметка на резултатите од финансиската</w:t>
      </w:r>
      <w:r w:rsidRPr="006864A7">
        <w:rPr>
          <w:rFonts w:ascii="myriadpro-it" w:hAnsi="myriadpro-it" w:cs="myriadpro-it"/>
          <w:color w:val="000000"/>
          <w:sz w:val="20"/>
          <w:szCs w:val="20"/>
          <w:lang w:val="ru-RU"/>
        </w:rPr>
        <w:t xml:space="preserve"> анализа.</w:t>
      </w:r>
    </w:p>
    <w:p w:rsidR="00894FB4" w:rsidRDefault="00894FB4" w:rsidP="00894FB4">
      <w:pPr>
        <w:rPr>
          <w:rFonts w:eastAsiaTheme="majorEastAsia"/>
          <w:lang w:val="en-US"/>
        </w:rPr>
      </w:pPr>
    </w:p>
    <w:p w:rsidR="00046912" w:rsidRPr="0066721D" w:rsidRDefault="00046912" w:rsidP="00046912">
      <w:pPr>
        <w:widowControl w:val="0"/>
        <w:autoSpaceDE w:val="0"/>
        <w:autoSpaceDN w:val="0"/>
        <w:adjustRightInd w:val="0"/>
        <w:rPr>
          <w:rFonts w:ascii="myriadpro-bold" w:hAnsi="myriadpro-bold" w:cs="myriadpro-bold"/>
          <w:color w:val="000000"/>
          <w:sz w:val="28"/>
          <w:szCs w:val="28"/>
          <w:lang w:val="ru-RU"/>
        </w:rPr>
      </w:pPr>
      <w:r w:rsidRPr="0066721D">
        <w:rPr>
          <w:rFonts w:ascii="myriadpro-bold" w:hAnsi="myriadpro-bold" w:cs="myriadpro-bold"/>
          <w:b/>
          <w:bCs/>
          <w:color w:val="000000"/>
          <w:sz w:val="28"/>
          <w:szCs w:val="28"/>
          <w:lang w:val="ru-RU"/>
        </w:rPr>
        <w:t>Дефиниции за критериуми за успешност на инвестицијата се следниве:</w:t>
      </w:r>
    </w:p>
    <w:p w:rsidR="00046912" w:rsidRPr="0066721D" w:rsidRDefault="00046912" w:rsidP="00046912">
      <w:pPr>
        <w:widowControl w:val="0"/>
        <w:autoSpaceDE w:val="0"/>
        <w:autoSpaceDN w:val="0"/>
        <w:adjustRightInd w:val="0"/>
        <w:spacing w:line="213" w:lineRule="exact"/>
        <w:rPr>
          <w:rFonts w:ascii="myriadpro-bold" w:hAnsi="myriadpro-bold" w:cs="myriadpro-bold"/>
          <w:color w:val="000000"/>
          <w:sz w:val="18"/>
          <w:szCs w:val="18"/>
          <w:lang w:val="ru-RU"/>
        </w:rPr>
      </w:pPr>
    </w:p>
    <w:p w:rsidR="00046912" w:rsidRPr="00046912" w:rsidRDefault="00046912" w:rsidP="00046912">
      <w:pPr>
        <w:widowControl w:val="0"/>
        <w:autoSpaceDE w:val="0"/>
        <w:autoSpaceDN w:val="0"/>
        <w:adjustRightInd w:val="0"/>
        <w:spacing w:line="413" w:lineRule="exact"/>
        <w:rPr>
          <w:rFonts w:ascii="myriadpro-regular" w:hAnsi="myriadpro-regular" w:cs="myriadpro-regular"/>
          <w:b/>
          <w:color w:val="000000"/>
          <w:lang w:val="ru-RU"/>
        </w:rPr>
      </w:pPr>
      <w:r w:rsidRPr="00046912">
        <w:rPr>
          <w:rFonts w:ascii="myriadpro-regular" w:hAnsi="myriadpro-regular" w:cs="myriadpro-regular"/>
          <w:b/>
          <w:color w:val="000000"/>
          <w:lang w:val="ru-RU"/>
        </w:rPr>
        <w:t>НЕТО СЕГАШНА ВРЕДНОСТ (</w:t>
      </w:r>
      <w:r w:rsidRPr="00046912">
        <w:rPr>
          <w:rFonts w:ascii="myriadpro-regular" w:hAnsi="myriadpro-regular" w:cs="myriadpro-regular"/>
          <w:b/>
          <w:color w:val="000000"/>
        </w:rPr>
        <w:t>NPV</w:t>
      </w:r>
      <w:r w:rsidRPr="00046912">
        <w:rPr>
          <w:rFonts w:ascii="myriadpro-regular" w:hAnsi="myriadpro-regular" w:cs="myriadpro-regular"/>
          <w:b/>
          <w:color w:val="000000"/>
          <w:lang w:val="ru-RU"/>
        </w:rPr>
        <w:t>)</w:t>
      </w:r>
    </w:p>
    <w:p w:rsidR="00046912" w:rsidRPr="0066721D" w:rsidRDefault="00046912" w:rsidP="0071268D">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Нето сегашна вредност (</w:t>
      </w:r>
      <w:r>
        <w:rPr>
          <w:rFonts w:ascii="myriadpro-regular" w:hAnsi="myriadpro-regular" w:cs="myriadpro-regular"/>
          <w:color w:val="000000"/>
        </w:rPr>
        <w:t>NPV</w:t>
      </w:r>
      <w:r w:rsidRPr="0066721D">
        <w:rPr>
          <w:rFonts w:ascii="myriadpro-regular" w:hAnsi="myriadpro-regular" w:cs="myriadpro-regular"/>
          <w:color w:val="000000"/>
          <w:lang w:val="ru-RU"/>
        </w:rPr>
        <w:t xml:space="preserve">) ги искажува идните резултати од вложувањето и идните резултати од работењето во сегашни вредности. Критериум е </w:t>
      </w:r>
      <w:r>
        <w:rPr>
          <w:rFonts w:ascii="myriadpro-regular" w:hAnsi="myriadpro-regular" w:cs="myriadpro-regular"/>
          <w:color w:val="000000"/>
        </w:rPr>
        <w:t>NPV</w:t>
      </w:r>
      <w:r w:rsidRPr="0066721D">
        <w:rPr>
          <w:rFonts w:ascii="myriadpro-regular" w:hAnsi="myriadpro-regular" w:cs="myriadpro-regular"/>
          <w:color w:val="000000"/>
          <w:lang w:val="ru-RU"/>
        </w:rPr>
        <w:t xml:space="preserve"> да биде позитивен број (</w:t>
      </w:r>
      <w:r>
        <w:rPr>
          <w:rFonts w:ascii="myriadpro-regular" w:hAnsi="myriadpro-regular" w:cs="myriadpro-regular"/>
          <w:color w:val="000000"/>
        </w:rPr>
        <w:t>NPV</w:t>
      </w:r>
      <w:r w:rsidRPr="0066721D">
        <w:rPr>
          <w:rFonts w:ascii="myriadpro-regular" w:hAnsi="myriadpro-regular" w:cs="myriadpro-regular"/>
          <w:color w:val="000000"/>
          <w:lang w:val="ru-RU"/>
        </w:rPr>
        <w:t xml:space="preserve"> &gt; 0).</w:t>
      </w:r>
    </w:p>
    <w:p w:rsidR="00046912" w:rsidRPr="0066721D" w:rsidRDefault="00046912" w:rsidP="0071268D">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Позитивна нето сегашна вредност покажува дека вредноста на паричниот тек е поголема од трошоците за проектот (инвестициите) и инвестицијата се смета за оддржлива.</w:t>
      </w:r>
    </w:p>
    <w:p w:rsidR="00046912" w:rsidRPr="0066721D" w:rsidRDefault="00046912" w:rsidP="00046912">
      <w:pPr>
        <w:widowControl w:val="0"/>
        <w:autoSpaceDE w:val="0"/>
        <w:autoSpaceDN w:val="0"/>
        <w:adjustRightInd w:val="0"/>
        <w:rPr>
          <w:rFonts w:ascii="myriadpro-regular" w:hAnsi="myriadpro-regular" w:cs="myriadpro-regular"/>
          <w:color w:val="000000"/>
          <w:sz w:val="18"/>
          <w:szCs w:val="18"/>
          <w:lang w:val="ru-RU"/>
        </w:rPr>
      </w:pPr>
    </w:p>
    <w:p w:rsidR="00046912" w:rsidRPr="00046912" w:rsidRDefault="00046912" w:rsidP="00046912">
      <w:pPr>
        <w:widowControl w:val="0"/>
        <w:autoSpaceDE w:val="0"/>
        <w:autoSpaceDN w:val="0"/>
        <w:adjustRightInd w:val="0"/>
        <w:rPr>
          <w:rFonts w:ascii="myriadpro-regular" w:hAnsi="myriadpro-regular" w:cs="myriadpro-regular"/>
          <w:b/>
          <w:color w:val="000000"/>
          <w:lang w:val="ru-RU"/>
        </w:rPr>
      </w:pPr>
      <w:r w:rsidRPr="00046912">
        <w:rPr>
          <w:rFonts w:asciiTheme="minorHAnsi" w:hAnsiTheme="minorHAnsi" w:cs="myriadpro-regular"/>
          <w:b/>
          <w:color w:val="000000"/>
          <w:lang w:val="mk-MK"/>
        </w:rPr>
        <w:t>МОДИФИКУВАНА</w:t>
      </w:r>
      <w:r w:rsidRPr="00046912">
        <w:rPr>
          <w:rFonts w:ascii="myriadpro-regular" w:hAnsi="myriadpro-regular" w:cs="myriadpro-regular"/>
          <w:b/>
          <w:color w:val="000000"/>
          <w:lang w:val="ru-RU"/>
        </w:rPr>
        <w:t>ИНТЕРНА СТАПКА НА РЕНТАБИЛНОСТ НА ИНВЕСТИЦИЈАТА (М</w:t>
      </w:r>
      <w:r w:rsidRPr="00046912">
        <w:rPr>
          <w:rFonts w:ascii="myriadpro-regular" w:hAnsi="myriadpro-regular" w:cs="myriadpro-regular"/>
          <w:b/>
          <w:color w:val="000000"/>
        </w:rPr>
        <w:t>IRR</w:t>
      </w:r>
      <w:r w:rsidRPr="00046912">
        <w:rPr>
          <w:rFonts w:ascii="myriadpro-regular" w:hAnsi="myriadpro-regular" w:cs="myriadpro-regular"/>
          <w:b/>
          <w:color w:val="000000"/>
          <w:lang w:val="ru-RU"/>
        </w:rPr>
        <w:t>)</w:t>
      </w:r>
    </w:p>
    <w:p w:rsidR="00046912" w:rsidRPr="0066721D" w:rsidRDefault="00046912" w:rsidP="0071268D">
      <w:pPr>
        <w:widowControl w:val="0"/>
        <w:autoSpaceDE w:val="0"/>
        <w:autoSpaceDN w:val="0"/>
        <w:adjustRightInd w:val="0"/>
        <w:jc w:val="both"/>
        <w:rPr>
          <w:rFonts w:ascii="myriadpro-regular" w:hAnsi="myriadpro-regular" w:cs="myriadpro-regular"/>
          <w:color w:val="000000"/>
          <w:lang w:val="ru-RU"/>
        </w:rPr>
      </w:pPr>
      <w:r>
        <w:rPr>
          <w:rFonts w:ascii="myriadpro-regular" w:hAnsi="myriadpro-regular" w:cs="myriadpro-regular"/>
          <w:color w:val="000000"/>
          <w:lang w:val="ru-RU"/>
        </w:rPr>
        <w:t>Модификуваната и</w:t>
      </w:r>
      <w:r w:rsidRPr="0066721D">
        <w:rPr>
          <w:rFonts w:ascii="myriadpro-regular" w:hAnsi="myriadpro-regular" w:cs="myriadpro-regular"/>
          <w:color w:val="000000"/>
          <w:lang w:val="ru-RU"/>
        </w:rPr>
        <w:t>нтерна стапка на рентабилност на инвестицијата ја претставува просечната годишна стапка на</w:t>
      </w:r>
      <w:r>
        <w:rPr>
          <w:rFonts w:asciiTheme="minorHAnsi" w:hAnsiTheme="minorHAnsi" w:cs="myriadpro-regular"/>
          <w:color w:val="000000"/>
          <w:lang w:val="en-US"/>
        </w:rPr>
        <w:t xml:space="preserve"> </w:t>
      </w:r>
      <w:r w:rsidRPr="0066721D">
        <w:rPr>
          <w:rFonts w:ascii="myriadpro-regular" w:hAnsi="myriadpro-regular" w:cs="myriadpro-regular"/>
          <w:color w:val="000000"/>
          <w:lang w:val="ru-RU"/>
        </w:rPr>
        <w:t>приноси од инвестицијата</w:t>
      </w:r>
      <w:r>
        <w:rPr>
          <w:rFonts w:ascii="myriadpro-regular" w:hAnsi="myriadpro-regular" w:cs="myriadpro-regular"/>
          <w:color w:val="000000"/>
          <w:lang w:val="ru-RU"/>
        </w:rPr>
        <w:t xml:space="preserve">, земајќи ја притоа во предвид </w:t>
      </w:r>
      <w:r w:rsidR="00FC716B">
        <w:rPr>
          <w:rFonts w:ascii="myriadpro-regular" w:hAnsi="myriadpro-regular" w:cs="myriadpro-regular"/>
          <w:color w:val="000000"/>
          <w:lang w:val="ru-RU"/>
        </w:rPr>
        <w:t xml:space="preserve">цената на чинење </w:t>
      </w:r>
      <w:r>
        <w:rPr>
          <w:rFonts w:ascii="myriadpro-regular" w:hAnsi="myriadpro-regular" w:cs="myriadpro-regular"/>
          <w:color w:val="000000"/>
          <w:lang w:val="ru-RU"/>
        </w:rPr>
        <w:t>на вложениот капитал</w:t>
      </w:r>
      <w:r w:rsidRPr="0066721D">
        <w:rPr>
          <w:rFonts w:ascii="myriadpro-regular" w:hAnsi="myriadpro-regular" w:cs="myriadpro-regular"/>
          <w:color w:val="000000"/>
          <w:lang w:val="ru-RU"/>
        </w:rPr>
        <w:t>. Критериум е интерната стапка на рентабилност на инвестицијата да</w:t>
      </w:r>
      <w:r>
        <w:rPr>
          <w:rFonts w:asciiTheme="minorHAnsi" w:hAnsiTheme="minorHAnsi" w:cs="myriadpro-regular"/>
          <w:color w:val="000000"/>
          <w:lang w:val="en-US"/>
        </w:rPr>
        <w:t xml:space="preserve"> </w:t>
      </w:r>
      <w:r w:rsidRPr="0066721D">
        <w:rPr>
          <w:rFonts w:ascii="myriadpro-regular" w:hAnsi="myriadpro-regular" w:cs="myriadpro-regular"/>
          <w:color w:val="000000"/>
          <w:lang w:val="ru-RU"/>
        </w:rPr>
        <w:t xml:space="preserve">е поголема или еднаква на </w:t>
      </w:r>
      <w:r>
        <w:rPr>
          <w:rFonts w:ascii="myriadpro-regular" w:hAnsi="myriadpro-regular" w:cs="myriadpro-regular"/>
          <w:color w:val="000000"/>
          <w:lang w:val="ru-RU"/>
        </w:rPr>
        <w:t>0</w:t>
      </w:r>
      <w:r w:rsidRPr="0066721D">
        <w:rPr>
          <w:rFonts w:ascii="myriadpro-regular" w:hAnsi="myriadpro-regular" w:cs="myriadpro-regular"/>
          <w:color w:val="000000"/>
          <w:lang w:val="ru-RU"/>
        </w:rPr>
        <w:t>%.</w:t>
      </w:r>
    </w:p>
    <w:p w:rsidR="00046912" w:rsidRPr="0066721D" w:rsidRDefault="00046912" w:rsidP="00046912">
      <w:pPr>
        <w:widowControl w:val="0"/>
        <w:autoSpaceDE w:val="0"/>
        <w:autoSpaceDN w:val="0"/>
        <w:adjustRightInd w:val="0"/>
        <w:rPr>
          <w:rFonts w:ascii="myriadpro-regular" w:hAnsi="myriadpro-regular" w:cs="myriadpro-regular"/>
          <w:color w:val="000000"/>
          <w:sz w:val="18"/>
          <w:szCs w:val="18"/>
          <w:lang w:val="ru-RU"/>
        </w:rPr>
      </w:pPr>
    </w:p>
    <w:p w:rsidR="00046912" w:rsidRPr="00046912" w:rsidRDefault="00046912" w:rsidP="00046912">
      <w:pPr>
        <w:widowControl w:val="0"/>
        <w:autoSpaceDE w:val="0"/>
        <w:autoSpaceDN w:val="0"/>
        <w:adjustRightInd w:val="0"/>
        <w:rPr>
          <w:rFonts w:ascii="myriadpro-regular" w:hAnsi="myriadpro-regular" w:cs="myriadpro-regular"/>
          <w:b/>
          <w:color w:val="000000"/>
          <w:lang w:val="ru-RU"/>
        </w:rPr>
      </w:pPr>
      <w:r w:rsidRPr="00046912">
        <w:rPr>
          <w:rFonts w:ascii="myriadpro-regular" w:hAnsi="myriadpro-regular" w:cs="myriadpro-regular"/>
          <w:b/>
          <w:color w:val="000000"/>
          <w:lang w:val="ru-RU"/>
        </w:rPr>
        <w:t>ПЕРИОД НА ВРАЌАЊЕ НА ИНВЕСТИЦИЈАТА (</w:t>
      </w:r>
      <w:r w:rsidRPr="00046912">
        <w:rPr>
          <w:rFonts w:ascii="myriadpro-regular" w:hAnsi="myriadpro-regular" w:cs="myriadpro-regular"/>
          <w:b/>
          <w:color w:val="000000"/>
        </w:rPr>
        <w:t>RP</w:t>
      </w:r>
      <w:r w:rsidRPr="00046912">
        <w:rPr>
          <w:rFonts w:ascii="myriadpro-regular" w:hAnsi="myriadpro-regular" w:cs="myriadpro-regular"/>
          <w:b/>
          <w:color w:val="000000"/>
          <w:lang w:val="ru-RU"/>
        </w:rPr>
        <w:t>)</w:t>
      </w:r>
    </w:p>
    <w:p w:rsidR="00046912" w:rsidRPr="0066721D" w:rsidRDefault="00046912" w:rsidP="0071268D">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 xml:space="preserve">Периодот на враќање на инвестицијата </w:t>
      </w:r>
      <w:r>
        <w:rPr>
          <w:rFonts w:ascii="myriadpro-regular" w:hAnsi="myriadpro-regular" w:cs="myriadpro-regular"/>
          <w:color w:val="000000"/>
        </w:rPr>
        <w:t>e</w:t>
      </w:r>
      <w:r w:rsidRPr="0066721D">
        <w:rPr>
          <w:rFonts w:ascii="myriadpro-regular" w:hAnsi="myriadpro-regular" w:cs="myriadpro-regular"/>
          <w:color w:val="000000"/>
          <w:lang w:val="ru-RU"/>
        </w:rPr>
        <w:t xml:space="preserve"> очекуваниот број години, з</w:t>
      </w:r>
      <w:r>
        <w:rPr>
          <w:rFonts w:ascii="myriadpro-regular" w:hAnsi="myriadpro-regular" w:cs="myriadpro-regular"/>
          <w:color w:val="000000"/>
        </w:rPr>
        <w:t>a</w:t>
      </w:r>
      <w:r w:rsidRPr="0066721D">
        <w:rPr>
          <w:rFonts w:ascii="myriadpro-regular" w:hAnsi="myriadpro-regular" w:cs="myriadpro-regular"/>
          <w:color w:val="000000"/>
          <w:lang w:val="ru-RU"/>
        </w:rPr>
        <w:t xml:space="preserve"> кои се враќа вложувањето во инвестиција. Периодот на враќање не треба да биде подолг од 10 години од денот на употреба на инвестицијата.</w:t>
      </w:r>
    </w:p>
    <w:p w:rsidR="000F2A55" w:rsidRPr="00D243CA" w:rsidRDefault="000F2A55" w:rsidP="00964A80">
      <w:pPr>
        <w:pStyle w:val="Heading1"/>
        <w:rPr>
          <w:lang w:val="en-US"/>
        </w:rPr>
      </w:pPr>
      <w:r>
        <w:rPr>
          <w:lang w:val="en-US"/>
        </w:rPr>
        <w:br w:type="page"/>
      </w:r>
      <w:bookmarkStart w:id="2" w:name="_Toc358809983"/>
      <w:r w:rsidRPr="0066721D">
        <w:rPr>
          <w:lang w:val="ru-RU"/>
        </w:rPr>
        <w:lastRenderedPageBreak/>
        <w:t>2. ПАЗАРНИ АСПЕКТИ НА ИНВЕСТИЦИЈАТА</w:t>
      </w:r>
      <w:bookmarkEnd w:id="2"/>
    </w:p>
    <w:p w:rsidR="000F2A55" w:rsidRPr="0066721D" w:rsidRDefault="000F2A55" w:rsidP="000F2A55">
      <w:pPr>
        <w:widowControl w:val="0"/>
        <w:autoSpaceDE w:val="0"/>
        <w:autoSpaceDN w:val="0"/>
        <w:adjustRightInd w:val="0"/>
        <w:rPr>
          <w:rFonts w:ascii="myriadpro-it" w:hAnsi="myriadpro-it" w:cs="myriadpro-it"/>
          <w:color w:val="000000"/>
          <w:sz w:val="22"/>
          <w:szCs w:val="22"/>
          <w:lang w:val="ru-RU"/>
        </w:rPr>
      </w:pPr>
      <w:r w:rsidRPr="0066721D">
        <w:rPr>
          <w:rFonts w:ascii="myriadpro-it" w:hAnsi="myriadpro-it" w:cs="myriadpro-it"/>
          <w:color w:val="000000"/>
          <w:sz w:val="22"/>
          <w:szCs w:val="22"/>
          <w:lang w:val="ru-RU"/>
        </w:rPr>
        <w:t>(Поглавје 2 не се пополнува кај мали инвестиции Инвестиции кои подразбираат набавка на опрема/машини во износ до 10.000 Евра како вкупен износ на инвестицијата).</w:t>
      </w:r>
    </w:p>
    <w:p w:rsidR="000F2A55" w:rsidRPr="0066721D" w:rsidRDefault="000F2A55" w:rsidP="000F2A55">
      <w:pPr>
        <w:widowControl w:val="0"/>
        <w:autoSpaceDE w:val="0"/>
        <w:autoSpaceDN w:val="0"/>
        <w:adjustRightInd w:val="0"/>
        <w:rPr>
          <w:rFonts w:ascii="myriadpro-it" w:hAnsi="myriadpro-it" w:cs="myriadpro-it"/>
          <w:color w:val="000000"/>
          <w:sz w:val="18"/>
          <w:szCs w:val="18"/>
          <w:lang w:val="ru-RU"/>
        </w:rPr>
      </w:pPr>
    </w:p>
    <w:p w:rsidR="00046912" w:rsidRDefault="000F2A55" w:rsidP="00FD373B">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Во овој дел од Деловниот план се приложува краток опис на карактеристиките на производот/услугата поврзан со инвестицијата и краток преглед на пазарите на продажба на готовиот производ (купувачи) и за пазарите за набавка на суровини, репроматеријали и услуги (добавувачи).</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Доколку инвестицијата се однесува на повеќе производи или услуги се прикажуваат пазарните аспекти за сите засегнати производи / услуги. Можат да се наведат и други податоци и проценки</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кои што барателот ги смета за значајни за пазарниот аспект на проектот.</w:t>
      </w:r>
    </w:p>
    <w:p w:rsidR="004D3588" w:rsidRPr="0066721D" w:rsidRDefault="004D3588" w:rsidP="00721E46">
      <w:pPr>
        <w:pStyle w:val="Heading2"/>
        <w:rPr>
          <w:lang w:val="ru-RU"/>
        </w:rPr>
      </w:pPr>
      <w:bookmarkStart w:id="3" w:name="_Toc358809984"/>
      <w:r w:rsidRPr="0066721D">
        <w:rPr>
          <w:lang w:val="ru-RU"/>
        </w:rPr>
        <w:t>2.1. Карактеристики на планираниот производ / услуга</w:t>
      </w:r>
      <w:bookmarkEnd w:id="3"/>
    </w:p>
    <w:p w:rsidR="00E235C2" w:rsidRDefault="004D3588" w:rsidP="00FD373B">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Во овој дел од Деловниот план тре</w:t>
      </w:r>
      <w:r w:rsidR="00861C77">
        <w:rPr>
          <w:rFonts w:ascii="myriadpro-regular" w:hAnsi="myriadpro-regular" w:cs="myriadpro-regular"/>
          <w:color w:val="000000"/>
          <w:lang w:val="ru-RU"/>
        </w:rPr>
        <w:t>ба да се опишат производот(ите)</w:t>
      </w:r>
      <w:r w:rsidRPr="0066721D">
        <w:rPr>
          <w:rFonts w:ascii="myriadpro-regular" w:hAnsi="myriadpro-regular" w:cs="myriadpro-regular"/>
          <w:color w:val="000000"/>
          <w:lang w:val="ru-RU"/>
        </w:rPr>
        <w:t>/услугата(ите) кои барателот планира да ги произведува или нуди како услуги по реализација на инвестицијата. Доколку</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 xml:space="preserve">станува збор за инвестиција поврзана со производите / услугите кои барателот ги произведува/нуди во периодот на поднесување на барањето тогаш дава приказ за тие производи и услуги </w:t>
      </w:r>
      <w:r w:rsidR="00FD373B">
        <w:rPr>
          <w:rFonts w:ascii="myriadpro-regular" w:hAnsi="myriadpro-regular" w:cs="myriadpro-regular"/>
          <w:color w:val="000000"/>
          <w:lang w:val="mk-MK"/>
        </w:rPr>
        <w:t>з</w:t>
      </w:r>
      <w:r w:rsidRPr="0066721D">
        <w:rPr>
          <w:rFonts w:ascii="myriadpro-regular" w:hAnsi="myriadpro-regular" w:cs="myriadpro-regular"/>
          <w:color w:val="000000"/>
          <w:lang w:val="ru-RU"/>
        </w:rPr>
        <w:t>а кои се однесува инвестицијата.</w:t>
      </w:r>
      <w:r w:rsidR="00FD373B">
        <w:rPr>
          <w:rFonts w:ascii="myriadpro-regular" w:hAnsi="myriadpro-regular" w:cs="myriadpro-regular"/>
          <w:color w:val="000000"/>
          <w:lang w:val="ru-RU"/>
        </w:rPr>
        <w:t xml:space="preserve"> </w:t>
      </w:r>
    </w:p>
    <w:p w:rsidR="00E235C2" w:rsidRDefault="00E235C2" w:rsidP="00FD373B">
      <w:pPr>
        <w:widowControl w:val="0"/>
        <w:autoSpaceDE w:val="0"/>
        <w:autoSpaceDN w:val="0"/>
        <w:adjustRightInd w:val="0"/>
        <w:jc w:val="both"/>
        <w:rPr>
          <w:rFonts w:ascii="myriadpro-regular" w:hAnsi="myriadpro-regular" w:cs="myriadpro-regular"/>
          <w:color w:val="000000"/>
          <w:lang w:val="ru-RU"/>
        </w:rPr>
      </w:pPr>
    </w:p>
    <w:p w:rsidR="004D3588" w:rsidRDefault="00FD373B" w:rsidP="00FD373B">
      <w:pPr>
        <w:widowControl w:val="0"/>
        <w:autoSpaceDE w:val="0"/>
        <w:autoSpaceDN w:val="0"/>
        <w:adjustRightInd w:val="0"/>
        <w:jc w:val="both"/>
        <w:rPr>
          <w:rFonts w:ascii="myriadpro-regular" w:hAnsi="myriadpro-regular" w:cs="myriadpro-regular"/>
          <w:color w:val="000000"/>
          <w:lang w:val="ru-RU"/>
        </w:rPr>
      </w:pPr>
      <w:r>
        <w:rPr>
          <w:rFonts w:ascii="myriadpro-regular" w:hAnsi="myriadpro-regular" w:cs="myriadpro-regular"/>
          <w:color w:val="000000"/>
          <w:lang w:val="ru-RU"/>
        </w:rPr>
        <w:t>Исто така треба да биде анализирана и конкуренцијата на пазарот и</w:t>
      </w:r>
      <w:r w:rsidR="00E235C2">
        <w:rPr>
          <w:rFonts w:ascii="myriadpro-regular" w:hAnsi="myriadpro-regular" w:cs="myriadpro-regular"/>
          <w:color w:val="000000"/>
          <w:lang w:val="ru-RU"/>
        </w:rPr>
        <w:t xml:space="preserve"> компаративните</w:t>
      </w:r>
      <w:r>
        <w:rPr>
          <w:rFonts w:ascii="myriadpro-regular" w:hAnsi="myriadpro-regular" w:cs="myriadpro-regular"/>
          <w:color w:val="000000"/>
          <w:lang w:val="ru-RU"/>
        </w:rPr>
        <w:t xml:space="preserve"> предности</w:t>
      </w:r>
      <w:r w:rsidR="00E235C2">
        <w:rPr>
          <w:rFonts w:ascii="myriadpro-regular" w:hAnsi="myriadpro-regular" w:cs="myriadpro-regular"/>
          <w:color w:val="000000"/>
          <w:lang w:val="ru-RU"/>
        </w:rPr>
        <w:t xml:space="preserve">те кои барателот би ги </w:t>
      </w:r>
      <w:r w:rsidR="007141BC">
        <w:rPr>
          <w:rFonts w:ascii="myriadpro-regular" w:hAnsi="myriadpro-regular" w:cs="myriadpro-regular"/>
          <w:color w:val="000000"/>
          <w:lang w:val="ru-RU"/>
        </w:rPr>
        <w:t>добил по спроведувањето на инвестицијата, посебно кога станува збор за примена на нови технологии кои се во насока да го подобрат квалитетот и намалат производните трошоци</w:t>
      </w:r>
      <w:r>
        <w:rPr>
          <w:rFonts w:ascii="myriadpro-regular" w:hAnsi="myriadpro-regular" w:cs="myriadpro-regular"/>
          <w:color w:val="000000"/>
          <w:lang w:val="ru-RU"/>
        </w:rPr>
        <w:t>.</w:t>
      </w:r>
    </w:p>
    <w:p w:rsidR="004D3588" w:rsidRPr="0066721D" w:rsidRDefault="004D3588" w:rsidP="004D3588">
      <w:pPr>
        <w:widowControl w:val="0"/>
        <w:autoSpaceDE w:val="0"/>
        <w:autoSpaceDN w:val="0"/>
        <w:adjustRightInd w:val="0"/>
        <w:rPr>
          <w:rFonts w:ascii="myriadpro-regular" w:hAnsi="myriadpro-regular" w:cs="myriadpro-regular"/>
          <w:color w:val="000000"/>
          <w:lang w:val="ru-RU"/>
        </w:rPr>
      </w:pPr>
    </w:p>
    <w:p w:rsidR="004D3588" w:rsidRPr="0066721D" w:rsidRDefault="004D3588" w:rsidP="004D3588">
      <w:pPr>
        <w:widowControl w:val="0"/>
        <w:autoSpaceDE w:val="0"/>
        <w:autoSpaceDN w:val="0"/>
        <w:adjustRightInd w:val="0"/>
        <w:rPr>
          <w:rFonts w:ascii="myriadpro-regular" w:hAnsi="myriadpro-regular" w:cs="myriadpro-regular"/>
          <w:color w:val="000000"/>
          <w:lang w:val="ru-RU"/>
        </w:rPr>
      </w:pPr>
      <w:r w:rsidRPr="0066721D">
        <w:rPr>
          <w:rFonts w:ascii="myriadpro-regular" w:hAnsi="myriadpro-regular" w:cs="myriadpro-regular"/>
          <w:color w:val="000000"/>
          <w:lang w:val="ru-RU"/>
        </w:rPr>
        <w:t>Под карактеристики на производ / услуга се подразбира следново:</w:t>
      </w:r>
    </w:p>
    <w:p w:rsidR="004D3588" w:rsidRPr="0066721D" w:rsidRDefault="004D3588" w:rsidP="004D3588">
      <w:pPr>
        <w:widowControl w:val="0"/>
        <w:autoSpaceDE w:val="0"/>
        <w:autoSpaceDN w:val="0"/>
        <w:adjustRightInd w:val="0"/>
        <w:rPr>
          <w:rFonts w:ascii="myriadpro-regular" w:hAnsi="myriadpro-regular" w:cs="myriadpro-regular"/>
          <w:color w:val="000000"/>
          <w:sz w:val="18"/>
          <w:szCs w:val="18"/>
          <w:lang w:val="ru-RU"/>
        </w:rPr>
      </w:pPr>
    </w:p>
    <w:p w:rsidR="004D3588" w:rsidRPr="004D3588" w:rsidRDefault="004D3588" w:rsidP="004D3588">
      <w:pPr>
        <w:pStyle w:val="ListParagraph"/>
        <w:widowControl w:val="0"/>
        <w:numPr>
          <w:ilvl w:val="0"/>
          <w:numId w:val="1"/>
        </w:numPr>
        <w:tabs>
          <w:tab w:val="left" w:pos="709"/>
        </w:tabs>
        <w:autoSpaceDE w:val="0"/>
        <w:autoSpaceDN w:val="0"/>
        <w:adjustRightInd w:val="0"/>
        <w:rPr>
          <w:rFonts w:ascii="myriadpro-regular" w:hAnsi="myriadpro-regular" w:cs="myriadpro-regular"/>
          <w:color w:val="000000"/>
          <w:lang w:val="ru-RU"/>
        </w:rPr>
      </w:pPr>
      <w:r w:rsidRPr="004D3588">
        <w:rPr>
          <w:rFonts w:ascii="myriadpro-regular" w:hAnsi="myriadpro-regular" w:cs="myriadpro-regular"/>
          <w:color w:val="000000"/>
          <w:lang w:val="ru-RU"/>
        </w:rPr>
        <w:t>карактеристики од аспект на производни фази – суровина</w:t>
      </w:r>
      <w:r>
        <w:rPr>
          <w:rFonts w:ascii="myriadpro-regular" w:hAnsi="myriadpro-regular" w:cs="myriadpro-regular"/>
          <w:color w:val="000000"/>
          <w:lang w:val="ru-RU"/>
        </w:rPr>
        <w:t xml:space="preserve"> за друга индустрија, </w:t>
      </w:r>
      <w:r w:rsidRPr="004D3588">
        <w:rPr>
          <w:rFonts w:ascii="myriadpro-regular" w:hAnsi="myriadpro-regular" w:cs="myriadpro-regular"/>
          <w:color w:val="000000"/>
          <w:lang w:val="ru-RU"/>
        </w:rPr>
        <w:t>полупроизвод, готов производ;</w:t>
      </w:r>
    </w:p>
    <w:p w:rsidR="004D3588" w:rsidRPr="004D3588" w:rsidRDefault="004D3588" w:rsidP="004D3588">
      <w:pPr>
        <w:pStyle w:val="ListParagraph"/>
        <w:widowControl w:val="0"/>
        <w:numPr>
          <w:ilvl w:val="0"/>
          <w:numId w:val="1"/>
        </w:numPr>
        <w:tabs>
          <w:tab w:val="left" w:pos="709"/>
        </w:tabs>
        <w:autoSpaceDE w:val="0"/>
        <w:autoSpaceDN w:val="0"/>
        <w:adjustRightInd w:val="0"/>
        <w:rPr>
          <w:rFonts w:ascii="myriadpro-regular" w:hAnsi="myriadpro-regular" w:cs="myriadpro-regular"/>
          <w:color w:val="000000"/>
          <w:lang w:val="ru-RU"/>
        </w:rPr>
      </w:pPr>
      <w:r w:rsidRPr="004D3588">
        <w:rPr>
          <w:rFonts w:ascii="myriadpro-regular" w:hAnsi="myriadpro-regular" w:cs="myriadpro-regular"/>
          <w:color w:val="000000"/>
          <w:lang w:val="ru-RU"/>
        </w:rPr>
        <w:t>дали се работи за единствен производ, комплементарен на друг производ / услуга, супститутили за комбинација со други производи;</w:t>
      </w:r>
    </w:p>
    <w:p w:rsidR="004D3588" w:rsidRPr="004D3588" w:rsidRDefault="004D3588" w:rsidP="004D3588">
      <w:pPr>
        <w:pStyle w:val="ListParagraph"/>
        <w:widowControl w:val="0"/>
        <w:numPr>
          <w:ilvl w:val="0"/>
          <w:numId w:val="1"/>
        </w:numPr>
        <w:tabs>
          <w:tab w:val="left" w:pos="709"/>
        </w:tabs>
        <w:autoSpaceDE w:val="0"/>
        <w:autoSpaceDN w:val="0"/>
        <w:adjustRightInd w:val="0"/>
        <w:rPr>
          <w:rFonts w:ascii="myriadpro-regular" w:hAnsi="myriadpro-regular" w:cs="myriadpro-regular"/>
          <w:color w:val="000000"/>
          <w:lang w:val="ru-RU"/>
        </w:rPr>
      </w:pPr>
      <w:r w:rsidRPr="004D3588">
        <w:rPr>
          <w:rFonts w:ascii="myriadpro-regular" w:hAnsi="myriadpro-regular" w:cs="myriadpro-regular"/>
          <w:color w:val="000000"/>
          <w:lang w:val="ru-RU"/>
        </w:rPr>
        <w:t>дали производот се произведува со лиценца , патентни права или франшиза;</w:t>
      </w:r>
    </w:p>
    <w:p w:rsidR="00FD373B" w:rsidRDefault="004D3588" w:rsidP="00FD373B">
      <w:pPr>
        <w:pStyle w:val="ListParagraph"/>
        <w:widowControl w:val="0"/>
        <w:numPr>
          <w:ilvl w:val="0"/>
          <w:numId w:val="1"/>
        </w:numPr>
        <w:tabs>
          <w:tab w:val="left" w:pos="709"/>
        </w:tabs>
        <w:autoSpaceDE w:val="0"/>
        <w:autoSpaceDN w:val="0"/>
        <w:adjustRightInd w:val="0"/>
        <w:rPr>
          <w:rFonts w:ascii="myriadpro-regular" w:hAnsi="myriadpro-regular" w:cs="myriadpro-regular"/>
          <w:color w:val="000000"/>
          <w:lang w:val="ru-RU"/>
        </w:rPr>
      </w:pPr>
      <w:r w:rsidRPr="004D3588">
        <w:rPr>
          <w:rFonts w:ascii="myriadpro-regular" w:hAnsi="myriadpro-regular" w:cs="myriadpro-regular"/>
          <w:color w:val="000000"/>
          <w:lang w:val="ru-RU"/>
        </w:rPr>
        <w:t>квалитет на производот и дали се произведува согласно пазарни или други меѓународнистандарди (пр. ИСО, ХАСПП, ГлобалГАП, традиционална посебност или ознака, заштитено географско потекло итн.).</w:t>
      </w:r>
    </w:p>
    <w:p w:rsidR="00FD373B" w:rsidRPr="00FD373B" w:rsidRDefault="00FD373B" w:rsidP="00FD373B">
      <w:pPr>
        <w:pStyle w:val="Heading2"/>
        <w:rPr>
          <w:rFonts w:ascii="myriadpro-regular" w:hAnsi="myriadpro-regular" w:cs="myriadpro-regular"/>
          <w:color w:val="000000"/>
          <w:lang w:val="ru-RU"/>
        </w:rPr>
      </w:pPr>
      <w:bookmarkStart w:id="4" w:name="_Toc358809985"/>
      <w:r w:rsidRPr="00FD373B">
        <w:rPr>
          <w:lang w:val="ru-RU"/>
        </w:rPr>
        <w:t>2.2. Пазар на продажба (Купувачи)</w:t>
      </w:r>
      <w:bookmarkEnd w:id="4"/>
    </w:p>
    <w:p w:rsidR="00FD373B" w:rsidRDefault="00FD373B" w:rsidP="00FD373B">
      <w:pPr>
        <w:jc w:val="both"/>
        <w:rPr>
          <w:lang w:val="ru-RU"/>
        </w:rPr>
      </w:pPr>
      <w:r w:rsidRPr="00FD373B">
        <w:rPr>
          <w:lang w:val="ru-RU"/>
        </w:rPr>
        <w:t>Во овој дел се опишува каде (пример домашен или странски пазар, локален или регионален пазар) и по кој канали на продажба (трговија на мало, трговија на големо, супермаркети, директно</w:t>
      </w:r>
      <w:r>
        <w:rPr>
          <w:lang w:val="ru-RU"/>
        </w:rPr>
        <w:t xml:space="preserve"> </w:t>
      </w:r>
      <w:r w:rsidRPr="00FD373B">
        <w:rPr>
          <w:lang w:val="ru-RU"/>
        </w:rPr>
        <w:t>или индиректно преку посредници итн.) планира да го продава производот / услугата по реализација на инвестицијата .</w:t>
      </w:r>
      <w:r>
        <w:rPr>
          <w:lang w:val="ru-RU"/>
        </w:rPr>
        <w:t xml:space="preserve"> </w:t>
      </w:r>
      <w:r w:rsidRPr="00FD373B">
        <w:rPr>
          <w:lang w:val="ru-RU"/>
        </w:rPr>
        <w:t>Доколку се работи за Деловен план на откупен или собирен центар, за производ се смета производот кој се собира / откупува.</w:t>
      </w:r>
      <w:r>
        <w:rPr>
          <w:lang w:val="ru-RU"/>
        </w:rPr>
        <w:t xml:space="preserve"> </w:t>
      </w:r>
      <w:r w:rsidRPr="00FD373B">
        <w:rPr>
          <w:lang w:val="ru-RU"/>
        </w:rPr>
        <w:t>Во однос на објаснувањето кое се однесува на количината и цена на податоците наведени во</w:t>
      </w:r>
      <w:r>
        <w:rPr>
          <w:lang w:val="ru-RU"/>
        </w:rPr>
        <w:t xml:space="preserve"> </w:t>
      </w:r>
      <w:r w:rsidRPr="00FD373B">
        <w:rPr>
          <w:lang w:val="ru-RU"/>
        </w:rPr>
        <w:t>Табела 1, барателот може да користи податоци од договори и преддоговори за продажба. Во</w:t>
      </w:r>
      <w:r>
        <w:rPr>
          <w:lang w:val="ru-RU"/>
        </w:rPr>
        <w:t xml:space="preserve"> </w:t>
      </w:r>
      <w:r w:rsidRPr="00FD373B">
        <w:rPr>
          <w:lang w:val="ru-RU"/>
        </w:rPr>
        <w:t>случај кога податоците за количини и цена ги црпи од постоечки договори и пред-договори за</w:t>
      </w:r>
      <w:r>
        <w:rPr>
          <w:lang w:val="ru-RU"/>
        </w:rPr>
        <w:t xml:space="preserve"> </w:t>
      </w:r>
      <w:r w:rsidRPr="00FD373B">
        <w:rPr>
          <w:lang w:val="ru-RU"/>
        </w:rPr>
        <w:t xml:space="preserve">продажба и истите треба да ги наведе </w:t>
      </w:r>
      <w:r w:rsidRPr="00FD373B">
        <w:rPr>
          <w:lang w:val="ru-RU"/>
        </w:rPr>
        <w:lastRenderedPageBreak/>
        <w:t>во делот „Дополнителни документи“ во Образецот Барањето за користење на средства од ИПАРД Програмата 2007-2013, и истите да ги приложи.</w:t>
      </w:r>
    </w:p>
    <w:p w:rsidR="00E235C2" w:rsidRDefault="00E235C2" w:rsidP="00FD373B">
      <w:pPr>
        <w:jc w:val="both"/>
        <w:rPr>
          <w:lang w:val="ru-RU"/>
        </w:rPr>
      </w:pPr>
    </w:p>
    <w:p w:rsidR="00FD373B" w:rsidRPr="00FD373B" w:rsidRDefault="00E235C2" w:rsidP="00E235C2">
      <w:pPr>
        <w:widowControl w:val="0"/>
        <w:tabs>
          <w:tab w:val="left" w:pos="709"/>
        </w:tabs>
        <w:autoSpaceDE w:val="0"/>
        <w:autoSpaceDN w:val="0"/>
        <w:adjustRightInd w:val="0"/>
        <w:jc w:val="both"/>
        <w:rPr>
          <w:rFonts w:ascii="myriadpro-regular" w:hAnsi="myriadpro-regular" w:cs="myriadpro-regular"/>
          <w:color w:val="000000"/>
          <w:lang w:val="ru-RU"/>
        </w:rPr>
      </w:pPr>
      <w:r w:rsidRPr="00E235C2">
        <w:rPr>
          <w:rFonts w:ascii="myriadpro-regular" w:hAnsi="myriadpro-regular" w:cs="myriadpro-regular"/>
          <w:color w:val="000000"/>
          <w:lang w:val="ru-RU"/>
        </w:rPr>
        <w:t xml:space="preserve">Табела </w:t>
      </w:r>
      <w:r>
        <w:rPr>
          <w:rFonts w:ascii="myriadpro-regular" w:hAnsi="myriadpro-regular" w:cs="myriadpro-regular"/>
          <w:color w:val="000000"/>
          <w:lang w:val="ru-RU"/>
        </w:rPr>
        <w:t>2</w:t>
      </w:r>
      <w:r w:rsidRPr="00E235C2">
        <w:rPr>
          <w:rFonts w:ascii="myriadpro-regular" w:hAnsi="myriadpro-regular" w:cs="myriadpro-regular"/>
          <w:color w:val="000000"/>
          <w:lang w:val="ru-RU"/>
        </w:rPr>
        <w:t>: Планиран пазар на продажба на производот/услугата поврзана со инвестицијата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1361"/>
        <w:gridCol w:w="1361"/>
        <w:gridCol w:w="1361"/>
        <w:gridCol w:w="1362"/>
        <w:gridCol w:w="1361"/>
        <w:gridCol w:w="1362"/>
      </w:tblGrid>
      <w:tr w:rsidR="00543B6B" w:rsidRPr="00872327" w:rsidTr="00E235C2">
        <w:trPr>
          <w:trHeight w:val="237"/>
        </w:trPr>
        <w:tc>
          <w:tcPr>
            <w:tcW w:w="904" w:type="dxa"/>
            <w:vMerge w:val="restart"/>
            <w:tcBorders>
              <w:bottom w:val="single" w:sz="4" w:space="0" w:color="auto"/>
            </w:tcBorders>
            <w:shd w:val="clear" w:color="auto" w:fill="D9D9D9"/>
            <w:vAlign w:val="center"/>
          </w:tcPr>
          <w:p w:rsidR="00543B6B" w:rsidRPr="00543B6B" w:rsidRDefault="00543B6B" w:rsidP="00DC0BD7">
            <w:pPr>
              <w:jc w:val="center"/>
              <w:rPr>
                <w:b/>
                <w:sz w:val="16"/>
                <w:szCs w:val="16"/>
                <w:lang w:val="ru-RU"/>
              </w:rPr>
            </w:pPr>
            <w:r w:rsidRPr="00543B6B">
              <w:rPr>
                <w:b/>
                <w:sz w:val="16"/>
                <w:szCs w:val="16"/>
                <w:lang w:val="ru-RU"/>
              </w:rPr>
              <w:t>No.</w:t>
            </w:r>
          </w:p>
        </w:tc>
        <w:tc>
          <w:tcPr>
            <w:tcW w:w="1361" w:type="dxa"/>
            <w:vMerge w:val="restart"/>
            <w:tcBorders>
              <w:bottom w:val="single" w:sz="4" w:space="0" w:color="auto"/>
            </w:tcBorders>
            <w:shd w:val="clear" w:color="auto" w:fill="D9D9D9"/>
            <w:vAlign w:val="center"/>
          </w:tcPr>
          <w:p w:rsidR="00543B6B" w:rsidRPr="00543B6B" w:rsidRDefault="00543B6B" w:rsidP="00DC0BD7">
            <w:pPr>
              <w:jc w:val="center"/>
              <w:rPr>
                <w:b/>
                <w:sz w:val="16"/>
                <w:szCs w:val="16"/>
                <w:lang w:val="ru-RU"/>
              </w:rPr>
            </w:pPr>
            <w:r w:rsidRPr="00543B6B">
              <w:rPr>
                <w:b/>
                <w:sz w:val="16"/>
                <w:szCs w:val="16"/>
                <w:lang w:val="ru-RU"/>
              </w:rPr>
              <w:t>Производ</w:t>
            </w:r>
          </w:p>
        </w:tc>
        <w:tc>
          <w:tcPr>
            <w:tcW w:w="1361" w:type="dxa"/>
            <w:vMerge w:val="restart"/>
            <w:tcBorders>
              <w:bottom w:val="single" w:sz="4" w:space="0" w:color="auto"/>
            </w:tcBorders>
            <w:shd w:val="clear" w:color="auto" w:fill="D9D9D9"/>
            <w:vAlign w:val="center"/>
          </w:tcPr>
          <w:p w:rsidR="00543B6B" w:rsidRPr="00543B6B" w:rsidRDefault="00543B6B" w:rsidP="00DC0BD7">
            <w:pPr>
              <w:jc w:val="center"/>
              <w:rPr>
                <w:b/>
                <w:sz w:val="16"/>
                <w:szCs w:val="16"/>
                <w:lang w:val="ru-RU"/>
              </w:rPr>
            </w:pPr>
            <w:r w:rsidRPr="00543B6B">
              <w:rPr>
                <w:b/>
                <w:sz w:val="16"/>
                <w:szCs w:val="16"/>
                <w:lang w:val="ru-RU"/>
              </w:rPr>
              <w:t>Единица</w:t>
            </w:r>
          </w:p>
          <w:p w:rsidR="00543B6B" w:rsidRPr="00543B6B" w:rsidRDefault="00543B6B" w:rsidP="00DC0BD7">
            <w:pPr>
              <w:jc w:val="center"/>
              <w:rPr>
                <w:b/>
                <w:sz w:val="16"/>
                <w:szCs w:val="16"/>
                <w:lang w:val="ru-RU"/>
              </w:rPr>
            </w:pPr>
            <w:r w:rsidRPr="00543B6B">
              <w:rPr>
                <w:b/>
                <w:sz w:val="16"/>
                <w:szCs w:val="16"/>
                <w:lang w:val="ru-RU"/>
              </w:rPr>
              <w:t>мерка</w:t>
            </w:r>
          </w:p>
        </w:tc>
        <w:tc>
          <w:tcPr>
            <w:tcW w:w="2723" w:type="dxa"/>
            <w:gridSpan w:val="2"/>
            <w:tcBorders>
              <w:bottom w:val="single" w:sz="4" w:space="0" w:color="auto"/>
            </w:tcBorders>
            <w:shd w:val="clear" w:color="auto" w:fill="D9D9D9"/>
            <w:vAlign w:val="center"/>
          </w:tcPr>
          <w:p w:rsidR="00543B6B" w:rsidRPr="00543B6B" w:rsidRDefault="00543B6B" w:rsidP="00DC0BD7">
            <w:pPr>
              <w:jc w:val="center"/>
              <w:rPr>
                <w:b/>
                <w:sz w:val="16"/>
                <w:szCs w:val="16"/>
                <w:lang w:val="ru-RU"/>
              </w:rPr>
            </w:pPr>
            <w:r w:rsidRPr="00543B6B">
              <w:rPr>
                <w:b/>
                <w:sz w:val="16"/>
                <w:szCs w:val="16"/>
                <w:lang w:val="ru-RU"/>
              </w:rPr>
              <w:t>Домашен пазар</w:t>
            </w:r>
          </w:p>
        </w:tc>
        <w:tc>
          <w:tcPr>
            <w:tcW w:w="2723" w:type="dxa"/>
            <w:gridSpan w:val="2"/>
            <w:tcBorders>
              <w:bottom w:val="single" w:sz="4" w:space="0" w:color="auto"/>
            </w:tcBorders>
            <w:shd w:val="clear" w:color="auto" w:fill="D9D9D9"/>
            <w:vAlign w:val="center"/>
          </w:tcPr>
          <w:p w:rsidR="00543B6B" w:rsidRPr="00543B6B" w:rsidRDefault="00543B6B" w:rsidP="00DC0BD7">
            <w:pPr>
              <w:jc w:val="center"/>
              <w:rPr>
                <w:b/>
                <w:sz w:val="16"/>
                <w:szCs w:val="16"/>
                <w:lang w:val="ru-RU"/>
              </w:rPr>
            </w:pPr>
            <w:r w:rsidRPr="00543B6B">
              <w:rPr>
                <w:b/>
                <w:sz w:val="16"/>
                <w:szCs w:val="16"/>
                <w:lang w:val="ru-RU"/>
              </w:rPr>
              <w:t>Странски пазар</w:t>
            </w:r>
          </w:p>
        </w:tc>
      </w:tr>
      <w:tr w:rsidR="00543B6B" w:rsidRPr="00DC7F56" w:rsidTr="00E235C2">
        <w:trPr>
          <w:trHeight w:val="384"/>
        </w:trPr>
        <w:tc>
          <w:tcPr>
            <w:tcW w:w="904" w:type="dxa"/>
            <w:vMerge/>
            <w:shd w:val="clear" w:color="auto" w:fill="D9D9D9"/>
            <w:vAlign w:val="center"/>
          </w:tcPr>
          <w:p w:rsidR="00543B6B" w:rsidRPr="00543B6B" w:rsidRDefault="00543B6B" w:rsidP="00DC0BD7">
            <w:pPr>
              <w:jc w:val="center"/>
              <w:rPr>
                <w:b/>
                <w:sz w:val="16"/>
                <w:szCs w:val="16"/>
                <w:lang w:val="ru-RU"/>
              </w:rPr>
            </w:pPr>
          </w:p>
        </w:tc>
        <w:tc>
          <w:tcPr>
            <w:tcW w:w="1361" w:type="dxa"/>
            <w:vMerge/>
            <w:shd w:val="clear" w:color="auto" w:fill="D9D9D9"/>
            <w:vAlign w:val="center"/>
          </w:tcPr>
          <w:p w:rsidR="00543B6B" w:rsidRPr="00543B6B" w:rsidRDefault="00543B6B" w:rsidP="00DC0BD7">
            <w:pPr>
              <w:jc w:val="center"/>
              <w:rPr>
                <w:b/>
                <w:sz w:val="16"/>
                <w:szCs w:val="16"/>
                <w:lang w:val="ru-RU"/>
              </w:rPr>
            </w:pPr>
          </w:p>
        </w:tc>
        <w:tc>
          <w:tcPr>
            <w:tcW w:w="1361" w:type="dxa"/>
            <w:vMerge/>
            <w:shd w:val="clear" w:color="auto" w:fill="D9D9D9"/>
            <w:vAlign w:val="center"/>
          </w:tcPr>
          <w:p w:rsidR="00543B6B" w:rsidRPr="00543B6B" w:rsidRDefault="00543B6B" w:rsidP="00DC0BD7">
            <w:pPr>
              <w:jc w:val="center"/>
              <w:rPr>
                <w:b/>
                <w:sz w:val="16"/>
                <w:szCs w:val="16"/>
                <w:lang w:val="ru-RU"/>
              </w:rPr>
            </w:pPr>
          </w:p>
        </w:tc>
        <w:tc>
          <w:tcPr>
            <w:tcW w:w="1361" w:type="dxa"/>
            <w:shd w:val="clear" w:color="auto" w:fill="D9D9D9"/>
            <w:vAlign w:val="center"/>
          </w:tcPr>
          <w:p w:rsidR="00543B6B" w:rsidRPr="00543B6B" w:rsidRDefault="00543B6B" w:rsidP="00DC0BD7">
            <w:pPr>
              <w:jc w:val="center"/>
              <w:rPr>
                <w:b/>
                <w:sz w:val="16"/>
                <w:szCs w:val="16"/>
                <w:lang w:val="ru-RU"/>
              </w:rPr>
            </w:pPr>
            <w:r w:rsidRPr="00543B6B">
              <w:rPr>
                <w:b/>
                <w:sz w:val="16"/>
                <w:szCs w:val="16"/>
                <w:lang w:val="ru-RU"/>
              </w:rPr>
              <w:t>Количина</w:t>
            </w:r>
          </w:p>
        </w:tc>
        <w:tc>
          <w:tcPr>
            <w:tcW w:w="1362" w:type="dxa"/>
            <w:shd w:val="clear" w:color="auto" w:fill="D9D9D9"/>
            <w:vAlign w:val="center"/>
          </w:tcPr>
          <w:p w:rsidR="00543B6B" w:rsidRPr="00543B6B" w:rsidRDefault="00543B6B" w:rsidP="00DC0BD7">
            <w:pPr>
              <w:jc w:val="center"/>
              <w:rPr>
                <w:b/>
                <w:sz w:val="16"/>
                <w:szCs w:val="16"/>
                <w:lang w:val="ru-RU"/>
              </w:rPr>
            </w:pPr>
            <w:r w:rsidRPr="00543B6B">
              <w:rPr>
                <w:b/>
                <w:sz w:val="16"/>
                <w:szCs w:val="16"/>
                <w:lang w:val="ru-RU"/>
              </w:rPr>
              <w:t>Цена</w:t>
            </w:r>
          </w:p>
        </w:tc>
        <w:tc>
          <w:tcPr>
            <w:tcW w:w="1361" w:type="dxa"/>
            <w:shd w:val="clear" w:color="auto" w:fill="D9D9D9"/>
            <w:vAlign w:val="center"/>
          </w:tcPr>
          <w:p w:rsidR="00543B6B" w:rsidRPr="00543B6B" w:rsidRDefault="00543B6B" w:rsidP="00DC0BD7">
            <w:pPr>
              <w:jc w:val="center"/>
              <w:rPr>
                <w:b/>
                <w:sz w:val="16"/>
                <w:szCs w:val="16"/>
                <w:lang w:val="ru-RU"/>
              </w:rPr>
            </w:pPr>
            <w:r w:rsidRPr="00543B6B">
              <w:rPr>
                <w:b/>
                <w:sz w:val="16"/>
                <w:szCs w:val="16"/>
                <w:lang w:val="ru-RU"/>
              </w:rPr>
              <w:t>Количина</w:t>
            </w:r>
          </w:p>
        </w:tc>
        <w:tc>
          <w:tcPr>
            <w:tcW w:w="1362" w:type="dxa"/>
            <w:shd w:val="clear" w:color="auto" w:fill="D9D9D9"/>
            <w:vAlign w:val="center"/>
          </w:tcPr>
          <w:p w:rsidR="00543B6B" w:rsidRPr="00543B6B" w:rsidRDefault="00543B6B" w:rsidP="00DC0BD7">
            <w:pPr>
              <w:jc w:val="center"/>
              <w:rPr>
                <w:b/>
                <w:sz w:val="16"/>
                <w:szCs w:val="16"/>
                <w:lang w:val="ru-RU"/>
              </w:rPr>
            </w:pPr>
            <w:r w:rsidRPr="00543B6B">
              <w:rPr>
                <w:b/>
                <w:sz w:val="16"/>
                <w:szCs w:val="16"/>
                <w:lang w:val="ru-RU"/>
              </w:rPr>
              <w:t>Цена</w:t>
            </w:r>
          </w:p>
        </w:tc>
      </w:tr>
      <w:tr w:rsidR="00543B6B" w:rsidRPr="00DF256D" w:rsidTr="00E235C2">
        <w:trPr>
          <w:trHeight w:val="273"/>
        </w:trPr>
        <w:tc>
          <w:tcPr>
            <w:tcW w:w="904" w:type="dxa"/>
          </w:tcPr>
          <w:p w:rsidR="00543B6B" w:rsidRPr="00DF256D" w:rsidRDefault="00543B6B" w:rsidP="00DC0BD7">
            <w:pPr>
              <w:spacing w:after="120"/>
              <w:jc w:val="both"/>
              <w:rPr>
                <w:rFonts w:ascii="Arial" w:hAnsi="Arial" w:cs="Arial"/>
              </w:rPr>
            </w:pPr>
          </w:p>
        </w:tc>
        <w:tc>
          <w:tcPr>
            <w:tcW w:w="1361" w:type="dxa"/>
          </w:tcPr>
          <w:p w:rsidR="00543B6B" w:rsidRPr="00DF256D" w:rsidRDefault="00543B6B" w:rsidP="00DC0BD7">
            <w:pPr>
              <w:spacing w:after="120"/>
              <w:jc w:val="both"/>
              <w:rPr>
                <w:rFonts w:ascii="Arial" w:hAnsi="Arial" w:cs="Arial"/>
              </w:rPr>
            </w:pPr>
          </w:p>
        </w:tc>
        <w:tc>
          <w:tcPr>
            <w:tcW w:w="1361" w:type="dxa"/>
          </w:tcPr>
          <w:p w:rsidR="00543B6B" w:rsidRPr="00DF256D" w:rsidRDefault="00543B6B" w:rsidP="00DC0BD7">
            <w:pPr>
              <w:spacing w:after="120"/>
              <w:jc w:val="both"/>
              <w:rPr>
                <w:rFonts w:ascii="Arial" w:hAnsi="Arial" w:cs="Arial"/>
              </w:rPr>
            </w:pPr>
          </w:p>
        </w:tc>
        <w:tc>
          <w:tcPr>
            <w:tcW w:w="1361" w:type="dxa"/>
          </w:tcPr>
          <w:p w:rsidR="00543B6B" w:rsidRPr="00DF256D" w:rsidRDefault="00543B6B" w:rsidP="00DC0BD7">
            <w:pPr>
              <w:spacing w:after="120"/>
              <w:jc w:val="both"/>
              <w:rPr>
                <w:rFonts w:ascii="Arial" w:hAnsi="Arial" w:cs="Arial"/>
              </w:rPr>
            </w:pPr>
          </w:p>
        </w:tc>
        <w:tc>
          <w:tcPr>
            <w:tcW w:w="1362" w:type="dxa"/>
          </w:tcPr>
          <w:p w:rsidR="00543B6B" w:rsidRPr="00DF256D" w:rsidRDefault="00543B6B" w:rsidP="00DC0BD7">
            <w:pPr>
              <w:spacing w:after="120"/>
              <w:jc w:val="both"/>
              <w:rPr>
                <w:rFonts w:ascii="Arial" w:hAnsi="Arial" w:cs="Arial"/>
              </w:rPr>
            </w:pPr>
          </w:p>
        </w:tc>
        <w:tc>
          <w:tcPr>
            <w:tcW w:w="1361" w:type="dxa"/>
          </w:tcPr>
          <w:p w:rsidR="00543B6B" w:rsidRPr="00DF256D" w:rsidRDefault="00543B6B" w:rsidP="00DC0BD7">
            <w:pPr>
              <w:spacing w:after="120"/>
              <w:jc w:val="both"/>
              <w:rPr>
                <w:rFonts w:ascii="Arial" w:hAnsi="Arial" w:cs="Arial"/>
              </w:rPr>
            </w:pPr>
          </w:p>
        </w:tc>
        <w:tc>
          <w:tcPr>
            <w:tcW w:w="1362" w:type="dxa"/>
          </w:tcPr>
          <w:p w:rsidR="00543B6B" w:rsidRPr="00DF256D" w:rsidRDefault="00543B6B" w:rsidP="00DC0BD7">
            <w:pPr>
              <w:spacing w:after="120"/>
              <w:jc w:val="both"/>
              <w:rPr>
                <w:rFonts w:ascii="Arial" w:hAnsi="Arial" w:cs="Arial"/>
              </w:rPr>
            </w:pPr>
          </w:p>
        </w:tc>
      </w:tr>
      <w:tr w:rsidR="00543B6B" w:rsidRPr="00DF256D" w:rsidTr="00E235C2">
        <w:trPr>
          <w:trHeight w:val="273"/>
        </w:trPr>
        <w:tc>
          <w:tcPr>
            <w:tcW w:w="904" w:type="dxa"/>
          </w:tcPr>
          <w:p w:rsidR="00543B6B" w:rsidRPr="00DF256D" w:rsidRDefault="00543B6B" w:rsidP="00DC0BD7">
            <w:pPr>
              <w:spacing w:after="120"/>
              <w:jc w:val="both"/>
              <w:rPr>
                <w:rFonts w:ascii="Arial" w:hAnsi="Arial" w:cs="Arial"/>
              </w:rPr>
            </w:pPr>
          </w:p>
        </w:tc>
        <w:tc>
          <w:tcPr>
            <w:tcW w:w="1361" w:type="dxa"/>
          </w:tcPr>
          <w:p w:rsidR="00543B6B" w:rsidRPr="00DF256D" w:rsidRDefault="00543B6B" w:rsidP="00DC0BD7">
            <w:pPr>
              <w:spacing w:after="120"/>
              <w:jc w:val="both"/>
              <w:rPr>
                <w:rFonts w:ascii="Arial" w:hAnsi="Arial" w:cs="Arial"/>
              </w:rPr>
            </w:pPr>
          </w:p>
        </w:tc>
        <w:tc>
          <w:tcPr>
            <w:tcW w:w="1361" w:type="dxa"/>
          </w:tcPr>
          <w:p w:rsidR="00543B6B" w:rsidRPr="00DF256D" w:rsidRDefault="00543B6B" w:rsidP="00DC0BD7">
            <w:pPr>
              <w:spacing w:after="120"/>
              <w:jc w:val="both"/>
              <w:rPr>
                <w:rFonts w:ascii="Arial" w:hAnsi="Arial" w:cs="Arial"/>
              </w:rPr>
            </w:pPr>
          </w:p>
        </w:tc>
        <w:tc>
          <w:tcPr>
            <w:tcW w:w="1361" w:type="dxa"/>
          </w:tcPr>
          <w:p w:rsidR="00543B6B" w:rsidRPr="00DF256D" w:rsidRDefault="00543B6B" w:rsidP="00DC0BD7">
            <w:pPr>
              <w:spacing w:after="120"/>
              <w:jc w:val="both"/>
              <w:rPr>
                <w:rFonts w:ascii="Arial" w:hAnsi="Arial" w:cs="Arial"/>
              </w:rPr>
            </w:pPr>
          </w:p>
        </w:tc>
        <w:tc>
          <w:tcPr>
            <w:tcW w:w="1362" w:type="dxa"/>
          </w:tcPr>
          <w:p w:rsidR="00543B6B" w:rsidRPr="00DF256D" w:rsidRDefault="00543B6B" w:rsidP="00DC0BD7">
            <w:pPr>
              <w:spacing w:after="120"/>
              <w:jc w:val="both"/>
              <w:rPr>
                <w:rFonts w:ascii="Arial" w:hAnsi="Arial" w:cs="Arial"/>
              </w:rPr>
            </w:pPr>
          </w:p>
        </w:tc>
        <w:tc>
          <w:tcPr>
            <w:tcW w:w="1361" w:type="dxa"/>
          </w:tcPr>
          <w:p w:rsidR="00543B6B" w:rsidRPr="00DF256D" w:rsidRDefault="00543B6B" w:rsidP="00DC0BD7">
            <w:pPr>
              <w:spacing w:after="120"/>
              <w:jc w:val="both"/>
              <w:rPr>
                <w:rFonts w:ascii="Arial" w:hAnsi="Arial" w:cs="Arial"/>
              </w:rPr>
            </w:pPr>
          </w:p>
        </w:tc>
        <w:tc>
          <w:tcPr>
            <w:tcW w:w="1362" w:type="dxa"/>
          </w:tcPr>
          <w:p w:rsidR="00543B6B" w:rsidRPr="00DF256D" w:rsidRDefault="00543B6B" w:rsidP="00DC0BD7">
            <w:pPr>
              <w:spacing w:after="120"/>
              <w:jc w:val="both"/>
              <w:rPr>
                <w:rFonts w:ascii="Arial" w:hAnsi="Arial" w:cs="Arial"/>
              </w:rPr>
            </w:pPr>
          </w:p>
        </w:tc>
      </w:tr>
      <w:tr w:rsidR="00543B6B" w:rsidRPr="00DF256D" w:rsidTr="00E235C2">
        <w:trPr>
          <w:trHeight w:val="291"/>
        </w:trPr>
        <w:tc>
          <w:tcPr>
            <w:tcW w:w="904" w:type="dxa"/>
          </w:tcPr>
          <w:p w:rsidR="00543B6B" w:rsidRPr="00DF256D" w:rsidRDefault="00543B6B" w:rsidP="00DC0BD7">
            <w:pPr>
              <w:spacing w:after="120"/>
              <w:jc w:val="both"/>
              <w:rPr>
                <w:rFonts w:ascii="Arial" w:hAnsi="Arial" w:cs="Arial"/>
              </w:rPr>
            </w:pPr>
          </w:p>
        </w:tc>
        <w:tc>
          <w:tcPr>
            <w:tcW w:w="1361" w:type="dxa"/>
          </w:tcPr>
          <w:p w:rsidR="00543B6B" w:rsidRPr="00DF256D" w:rsidRDefault="00543B6B" w:rsidP="00DC0BD7">
            <w:pPr>
              <w:spacing w:after="120"/>
              <w:jc w:val="both"/>
              <w:rPr>
                <w:rFonts w:ascii="Arial" w:hAnsi="Arial" w:cs="Arial"/>
              </w:rPr>
            </w:pPr>
          </w:p>
        </w:tc>
        <w:tc>
          <w:tcPr>
            <w:tcW w:w="1361" w:type="dxa"/>
          </w:tcPr>
          <w:p w:rsidR="00543B6B" w:rsidRPr="00DF256D" w:rsidRDefault="00543B6B" w:rsidP="00DC0BD7">
            <w:pPr>
              <w:spacing w:after="120"/>
              <w:jc w:val="both"/>
              <w:rPr>
                <w:rFonts w:ascii="Arial" w:hAnsi="Arial" w:cs="Arial"/>
              </w:rPr>
            </w:pPr>
          </w:p>
        </w:tc>
        <w:tc>
          <w:tcPr>
            <w:tcW w:w="1361" w:type="dxa"/>
          </w:tcPr>
          <w:p w:rsidR="00543B6B" w:rsidRPr="00DF256D" w:rsidRDefault="00543B6B" w:rsidP="00DC0BD7">
            <w:pPr>
              <w:spacing w:after="120"/>
              <w:jc w:val="both"/>
              <w:rPr>
                <w:rFonts w:ascii="Arial" w:hAnsi="Arial" w:cs="Arial"/>
              </w:rPr>
            </w:pPr>
          </w:p>
        </w:tc>
        <w:tc>
          <w:tcPr>
            <w:tcW w:w="1362" w:type="dxa"/>
          </w:tcPr>
          <w:p w:rsidR="00543B6B" w:rsidRPr="00DF256D" w:rsidRDefault="00543B6B" w:rsidP="00DC0BD7">
            <w:pPr>
              <w:spacing w:after="120"/>
              <w:jc w:val="both"/>
              <w:rPr>
                <w:rFonts w:ascii="Arial" w:hAnsi="Arial" w:cs="Arial"/>
              </w:rPr>
            </w:pPr>
          </w:p>
        </w:tc>
        <w:tc>
          <w:tcPr>
            <w:tcW w:w="1361" w:type="dxa"/>
          </w:tcPr>
          <w:p w:rsidR="00543B6B" w:rsidRPr="00DF256D" w:rsidRDefault="00543B6B" w:rsidP="00DC0BD7">
            <w:pPr>
              <w:spacing w:after="120"/>
              <w:jc w:val="both"/>
              <w:rPr>
                <w:rFonts w:ascii="Arial" w:hAnsi="Arial" w:cs="Arial"/>
              </w:rPr>
            </w:pPr>
          </w:p>
        </w:tc>
        <w:tc>
          <w:tcPr>
            <w:tcW w:w="1362" w:type="dxa"/>
          </w:tcPr>
          <w:p w:rsidR="00543B6B" w:rsidRPr="00DF256D" w:rsidRDefault="00543B6B" w:rsidP="00DC0BD7">
            <w:pPr>
              <w:spacing w:after="120"/>
              <w:jc w:val="both"/>
              <w:rPr>
                <w:rFonts w:ascii="Arial" w:hAnsi="Arial" w:cs="Arial"/>
              </w:rPr>
            </w:pPr>
          </w:p>
        </w:tc>
      </w:tr>
    </w:tbl>
    <w:p w:rsidR="00E235C2" w:rsidRPr="00E235C2" w:rsidRDefault="00E235C2" w:rsidP="00E235C2">
      <w:pPr>
        <w:widowControl w:val="0"/>
        <w:autoSpaceDE w:val="0"/>
        <w:autoSpaceDN w:val="0"/>
        <w:adjustRightInd w:val="0"/>
        <w:rPr>
          <w:rFonts w:eastAsiaTheme="majorEastAsia"/>
          <w:i/>
          <w:sz w:val="16"/>
          <w:szCs w:val="16"/>
          <w:lang w:val="ru-RU"/>
        </w:rPr>
      </w:pPr>
    </w:p>
    <w:p w:rsidR="00E235C2" w:rsidRPr="00E235C2" w:rsidRDefault="00E235C2" w:rsidP="00E235C2">
      <w:pPr>
        <w:widowControl w:val="0"/>
        <w:autoSpaceDE w:val="0"/>
        <w:autoSpaceDN w:val="0"/>
        <w:adjustRightInd w:val="0"/>
        <w:rPr>
          <w:rFonts w:eastAsiaTheme="majorEastAsia"/>
          <w:i/>
          <w:sz w:val="18"/>
          <w:szCs w:val="18"/>
          <w:lang w:val="ru-RU"/>
        </w:rPr>
      </w:pPr>
      <w:r w:rsidRPr="00E235C2">
        <w:rPr>
          <w:rFonts w:eastAsiaTheme="majorEastAsia"/>
          <w:i/>
          <w:sz w:val="18"/>
          <w:szCs w:val="18"/>
          <w:lang w:val="ru-RU"/>
        </w:rPr>
        <w:t>Податоците од Табела 1 служат за пресеметка на вкупен планиран приход од продажба на производот/услугата на годишно ниво и треба да соодветствуваат со податоците од Табела 7а за вкупен приход. Цените од Табела 1 се изразуваат во денари.</w:t>
      </w:r>
    </w:p>
    <w:p w:rsidR="001B09C3" w:rsidRPr="0066721D" w:rsidRDefault="001B09C3" w:rsidP="001B09C3">
      <w:pPr>
        <w:pStyle w:val="Heading2"/>
        <w:rPr>
          <w:lang w:val="ru-RU"/>
        </w:rPr>
      </w:pPr>
      <w:bookmarkStart w:id="5" w:name="_Toc358809986"/>
      <w:r w:rsidRPr="0066721D">
        <w:rPr>
          <w:lang w:val="ru-RU"/>
        </w:rPr>
        <w:t>2.3. Пазар за набавка (Добавувачи)</w:t>
      </w:r>
      <w:bookmarkEnd w:id="5"/>
    </w:p>
    <w:p w:rsidR="001B09C3" w:rsidRDefault="001B09C3" w:rsidP="001B09C3">
      <w:pPr>
        <w:widowControl w:val="0"/>
        <w:autoSpaceDE w:val="0"/>
        <w:autoSpaceDN w:val="0"/>
        <w:adjustRightInd w:val="0"/>
        <w:spacing w:line="253" w:lineRule="exact"/>
        <w:jc w:val="both"/>
        <w:rPr>
          <w:rFonts w:ascii="myriadpro-regular" w:hAnsi="myriadpro-regular" w:cs="myriadpro-regular"/>
          <w:color w:val="000000"/>
          <w:lang w:val="ru-RU"/>
        </w:rPr>
      </w:pPr>
      <w:r w:rsidRPr="0066721D">
        <w:rPr>
          <w:rFonts w:ascii="myriadpro-regular" w:hAnsi="myriadpro-regular" w:cs="myriadpro-regular"/>
          <w:color w:val="000000"/>
          <w:lang w:val="ru-RU"/>
        </w:rPr>
        <w:t>Во овој дел се опишуваат трошоците за суровини, репроматеријали и користење на услуги поврзани со производството или услугата предмет на инвестицијата, од каде планира да ги набавува (пример домашен или странски пазар, локален или регионален пазар) и по кој канали</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на набавка (трговија на мало, трговија на големо, директно или индиректно преку посредници</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итн.) влезните суровини, репроматеријали и да користи услуги поврзани со производството/услугата по реализација на инвестицијата. Доколку се работи за Деловен план на откупен или</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собирен центар, за суровина се смета производот кој се собира / откупува.</w:t>
      </w:r>
    </w:p>
    <w:p w:rsidR="00A96F33" w:rsidRPr="0066721D" w:rsidRDefault="00A96F33" w:rsidP="001B09C3">
      <w:pPr>
        <w:widowControl w:val="0"/>
        <w:autoSpaceDE w:val="0"/>
        <w:autoSpaceDN w:val="0"/>
        <w:adjustRightInd w:val="0"/>
        <w:spacing w:line="253" w:lineRule="exact"/>
        <w:jc w:val="both"/>
        <w:rPr>
          <w:rFonts w:ascii="myriadpro-regular" w:hAnsi="myriadpro-regular" w:cs="myriadpro-regular"/>
          <w:color w:val="000000"/>
          <w:lang w:val="ru-RU"/>
        </w:rPr>
      </w:pPr>
    </w:p>
    <w:p w:rsidR="001B09C3" w:rsidRPr="0066721D" w:rsidRDefault="001B09C3" w:rsidP="00A96F33">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Во однос на објаснувањето кое се однесува на количина и цена на податоците наведени во Табела 2, барателот може да користи податоци од договори/преддоговори за набавка. Во случај</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кога податоците за количини и цена ги црпи од постоечки договори / преддоговори за набавка</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истите треба да ги наведе во делот „Дополнителни документи“ во Образецот Барањето за користење на средства од ИПАРД Програмата 2007-2013, и истите да ги приложи.</w:t>
      </w:r>
      <w:r>
        <w:rPr>
          <w:rFonts w:ascii="myriadpro-regular" w:hAnsi="myriadpro-regular" w:cs="myriadpro-regular"/>
          <w:color w:val="000000"/>
          <w:lang w:val="ru-RU"/>
        </w:rPr>
        <w:t xml:space="preserve"> </w:t>
      </w:r>
    </w:p>
    <w:p w:rsidR="00A96F33" w:rsidRDefault="00A96F33" w:rsidP="00A96F33">
      <w:pPr>
        <w:widowControl w:val="0"/>
        <w:autoSpaceDE w:val="0"/>
        <w:autoSpaceDN w:val="0"/>
        <w:adjustRightInd w:val="0"/>
        <w:jc w:val="both"/>
        <w:rPr>
          <w:rFonts w:ascii="myriadpro-regular" w:hAnsi="myriadpro-regular" w:cs="myriadpro-regular"/>
          <w:color w:val="000000"/>
          <w:lang w:val="ru-RU"/>
        </w:rPr>
      </w:pPr>
    </w:p>
    <w:p w:rsidR="004D3588" w:rsidRDefault="001B09C3" w:rsidP="001B09C3">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Табела 2: Планиран пазар на набавка на суровини, репроматеријали и услуги поврзани со инвестицијата</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04"/>
        <w:gridCol w:w="1361"/>
        <w:gridCol w:w="1361"/>
        <w:gridCol w:w="1361"/>
        <w:gridCol w:w="1362"/>
        <w:gridCol w:w="1361"/>
        <w:gridCol w:w="1362"/>
      </w:tblGrid>
      <w:tr w:rsidR="008A1CAE" w:rsidRPr="00872327" w:rsidTr="008A1CAE">
        <w:trPr>
          <w:trHeight w:val="221"/>
        </w:trPr>
        <w:tc>
          <w:tcPr>
            <w:tcW w:w="904" w:type="dxa"/>
            <w:vMerge w:val="restart"/>
            <w:tcBorders>
              <w:bottom w:val="single" w:sz="4" w:space="0" w:color="auto"/>
            </w:tcBorders>
            <w:shd w:val="clear" w:color="auto" w:fill="D9D9D9"/>
            <w:vAlign w:val="center"/>
          </w:tcPr>
          <w:p w:rsidR="008A1CAE" w:rsidRPr="00543B6B" w:rsidRDefault="008A1CAE" w:rsidP="00DC0BD7">
            <w:pPr>
              <w:jc w:val="center"/>
              <w:rPr>
                <w:b/>
                <w:sz w:val="16"/>
                <w:szCs w:val="16"/>
                <w:lang w:val="ru-RU"/>
              </w:rPr>
            </w:pPr>
            <w:r w:rsidRPr="00543B6B">
              <w:rPr>
                <w:b/>
                <w:sz w:val="16"/>
                <w:szCs w:val="16"/>
                <w:lang w:val="ru-RU"/>
              </w:rPr>
              <w:t>No.</w:t>
            </w:r>
          </w:p>
        </w:tc>
        <w:tc>
          <w:tcPr>
            <w:tcW w:w="1361" w:type="dxa"/>
            <w:vMerge w:val="restart"/>
            <w:tcBorders>
              <w:bottom w:val="single" w:sz="4" w:space="0" w:color="auto"/>
            </w:tcBorders>
            <w:shd w:val="clear" w:color="auto" w:fill="D9D9D9"/>
            <w:vAlign w:val="center"/>
          </w:tcPr>
          <w:p w:rsidR="008A1CAE" w:rsidRPr="00543B6B" w:rsidRDefault="008A1CAE" w:rsidP="00DC0BD7">
            <w:pPr>
              <w:jc w:val="center"/>
              <w:rPr>
                <w:b/>
                <w:sz w:val="16"/>
                <w:szCs w:val="16"/>
                <w:lang w:val="ru-RU"/>
              </w:rPr>
            </w:pPr>
            <w:r w:rsidRPr="00543B6B">
              <w:rPr>
                <w:b/>
                <w:sz w:val="16"/>
                <w:szCs w:val="16"/>
                <w:lang w:val="ru-RU"/>
              </w:rPr>
              <w:t>Производ</w:t>
            </w:r>
          </w:p>
        </w:tc>
        <w:tc>
          <w:tcPr>
            <w:tcW w:w="1361" w:type="dxa"/>
            <w:vMerge w:val="restart"/>
            <w:tcBorders>
              <w:bottom w:val="single" w:sz="4" w:space="0" w:color="auto"/>
            </w:tcBorders>
            <w:shd w:val="clear" w:color="auto" w:fill="D9D9D9"/>
            <w:vAlign w:val="center"/>
          </w:tcPr>
          <w:p w:rsidR="008A1CAE" w:rsidRPr="00543B6B" w:rsidRDefault="008A1CAE" w:rsidP="00DC0BD7">
            <w:pPr>
              <w:jc w:val="center"/>
              <w:rPr>
                <w:b/>
                <w:sz w:val="16"/>
                <w:szCs w:val="16"/>
                <w:lang w:val="ru-RU"/>
              </w:rPr>
            </w:pPr>
            <w:r w:rsidRPr="00543B6B">
              <w:rPr>
                <w:b/>
                <w:sz w:val="16"/>
                <w:szCs w:val="16"/>
                <w:lang w:val="ru-RU"/>
              </w:rPr>
              <w:t>Единица</w:t>
            </w:r>
          </w:p>
          <w:p w:rsidR="008A1CAE" w:rsidRPr="00543B6B" w:rsidRDefault="008A1CAE" w:rsidP="00DC0BD7">
            <w:pPr>
              <w:jc w:val="center"/>
              <w:rPr>
                <w:b/>
                <w:sz w:val="16"/>
                <w:szCs w:val="16"/>
                <w:lang w:val="ru-RU"/>
              </w:rPr>
            </w:pPr>
            <w:r w:rsidRPr="00543B6B">
              <w:rPr>
                <w:b/>
                <w:sz w:val="16"/>
                <w:szCs w:val="16"/>
                <w:lang w:val="ru-RU"/>
              </w:rPr>
              <w:t>мерка</w:t>
            </w:r>
          </w:p>
        </w:tc>
        <w:tc>
          <w:tcPr>
            <w:tcW w:w="2723" w:type="dxa"/>
            <w:gridSpan w:val="2"/>
            <w:tcBorders>
              <w:bottom w:val="single" w:sz="4" w:space="0" w:color="auto"/>
            </w:tcBorders>
            <w:shd w:val="clear" w:color="auto" w:fill="D9D9D9"/>
            <w:vAlign w:val="center"/>
          </w:tcPr>
          <w:p w:rsidR="008A1CAE" w:rsidRPr="00543B6B" w:rsidRDefault="008A1CAE" w:rsidP="00DC0BD7">
            <w:pPr>
              <w:jc w:val="center"/>
              <w:rPr>
                <w:b/>
                <w:sz w:val="16"/>
                <w:szCs w:val="16"/>
                <w:lang w:val="ru-RU"/>
              </w:rPr>
            </w:pPr>
            <w:r w:rsidRPr="00543B6B">
              <w:rPr>
                <w:b/>
                <w:sz w:val="16"/>
                <w:szCs w:val="16"/>
                <w:lang w:val="ru-RU"/>
              </w:rPr>
              <w:t>Домашен пазар</w:t>
            </w:r>
          </w:p>
        </w:tc>
        <w:tc>
          <w:tcPr>
            <w:tcW w:w="2723" w:type="dxa"/>
            <w:gridSpan w:val="2"/>
            <w:tcBorders>
              <w:bottom w:val="single" w:sz="4" w:space="0" w:color="auto"/>
            </w:tcBorders>
            <w:shd w:val="clear" w:color="auto" w:fill="D9D9D9"/>
            <w:vAlign w:val="center"/>
          </w:tcPr>
          <w:p w:rsidR="008A1CAE" w:rsidRPr="00543B6B" w:rsidRDefault="008A1CAE" w:rsidP="00DC0BD7">
            <w:pPr>
              <w:jc w:val="center"/>
              <w:rPr>
                <w:b/>
                <w:sz w:val="16"/>
                <w:szCs w:val="16"/>
                <w:lang w:val="ru-RU"/>
              </w:rPr>
            </w:pPr>
            <w:r w:rsidRPr="00543B6B">
              <w:rPr>
                <w:b/>
                <w:sz w:val="16"/>
                <w:szCs w:val="16"/>
                <w:lang w:val="ru-RU"/>
              </w:rPr>
              <w:t>Странски пазар</w:t>
            </w:r>
          </w:p>
        </w:tc>
      </w:tr>
      <w:tr w:rsidR="008A1CAE" w:rsidRPr="00DC7F56" w:rsidTr="008A1CAE">
        <w:trPr>
          <w:trHeight w:val="337"/>
        </w:trPr>
        <w:tc>
          <w:tcPr>
            <w:tcW w:w="904" w:type="dxa"/>
            <w:vMerge/>
            <w:shd w:val="clear" w:color="auto" w:fill="D9D9D9"/>
            <w:vAlign w:val="center"/>
          </w:tcPr>
          <w:p w:rsidR="008A1CAE" w:rsidRPr="00DE5AB7" w:rsidRDefault="008A1CAE" w:rsidP="00DC0BD7">
            <w:pPr>
              <w:jc w:val="center"/>
              <w:rPr>
                <w:rFonts w:ascii="Arial" w:hAnsi="Arial" w:cs="Arial"/>
                <w:b/>
                <w:sz w:val="20"/>
                <w:szCs w:val="20"/>
              </w:rPr>
            </w:pPr>
          </w:p>
        </w:tc>
        <w:tc>
          <w:tcPr>
            <w:tcW w:w="1361" w:type="dxa"/>
            <w:vMerge/>
            <w:shd w:val="clear" w:color="auto" w:fill="D9D9D9"/>
            <w:vAlign w:val="center"/>
          </w:tcPr>
          <w:p w:rsidR="008A1CAE" w:rsidRPr="00DE5AB7" w:rsidRDefault="008A1CAE" w:rsidP="00DC0BD7">
            <w:pPr>
              <w:jc w:val="center"/>
              <w:rPr>
                <w:rFonts w:ascii="Arial" w:hAnsi="Arial" w:cs="Arial"/>
                <w:b/>
                <w:sz w:val="20"/>
                <w:szCs w:val="20"/>
              </w:rPr>
            </w:pPr>
          </w:p>
        </w:tc>
        <w:tc>
          <w:tcPr>
            <w:tcW w:w="1361" w:type="dxa"/>
            <w:vMerge/>
            <w:shd w:val="clear" w:color="auto" w:fill="D9D9D9"/>
            <w:vAlign w:val="center"/>
          </w:tcPr>
          <w:p w:rsidR="008A1CAE" w:rsidRPr="00DE5AB7" w:rsidRDefault="008A1CAE" w:rsidP="00DC0BD7">
            <w:pPr>
              <w:jc w:val="center"/>
              <w:rPr>
                <w:rFonts w:ascii="Arial" w:hAnsi="Arial" w:cs="Arial"/>
                <w:b/>
                <w:sz w:val="20"/>
                <w:szCs w:val="20"/>
              </w:rPr>
            </w:pPr>
          </w:p>
        </w:tc>
        <w:tc>
          <w:tcPr>
            <w:tcW w:w="1361" w:type="dxa"/>
            <w:shd w:val="clear" w:color="auto" w:fill="D9D9D9"/>
            <w:vAlign w:val="center"/>
          </w:tcPr>
          <w:p w:rsidR="008A1CAE" w:rsidRPr="00DE5AB7" w:rsidRDefault="008A1CAE" w:rsidP="00DC0BD7">
            <w:pPr>
              <w:jc w:val="center"/>
              <w:rPr>
                <w:rFonts w:ascii="Arial" w:hAnsi="Arial" w:cs="Arial"/>
                <w:b/>
                <w:sz w:val="20"/>
                <w:szCs w:val="20"/>
              </w:rPr>
            </w:pPr>
            <w:r w:rsidRPr="00543B6B">
              <w:rPr>
                <w:b/>
                <w:sz w:val="16"/>
                <w:szCs w:val="16"/>
                <w:lang w:val="ru-RU"/>
              </w:rPr>
              <w:t>Количина</w:t>
            </w:r>
          </w:p>
        </w:tc>
        <w:tc>
          <w:tcPr>
            <w:tcW w:w="1362" w:type="dxa"/>
            <w:shd w:val="clear" w:color="auto" w:fill="D9D9D9"/>
            <w:vAlign w:val="center"/>
          </w:tcPr>
          <w:p w:rsidR="008A1CAE" w:rsidRPr="00DE5AB7" w:rsidRDefault="008A1CAE" w:rsidP="00DC0BD7">
            <w:pPr>
              <w:jc w:val="center"/>
              <w:rPr>
                <w:rFonts w:ascii="Arial" w:hAnsi="Arial" w:cs="Arial"/>
                <w:b/>
                <w:sz w:val="20"/>
                <w:szCs w:val="20"/>
              </w:rPr>
            </w:pPr>
            <w:r w:rsidRPr="00543B6B">
              <w:rPr>
                <w:b/>
                <w:sz w:val="16"/>
                <w:szCs w:val="16"/>
                <w:lang w:val="ru-RU"/>
              </w:rPr>
              <w:t>Цена</w:t>
            </w:r>
          </w:p>
        </w:tc>
        <w:tc>
          <w:tcPr>
            <w:tcW w:w="1361" w:type="dxa"/>
            <w:shd w:val="clear" w:color="auto" w:fill="D9D9D9"/>
            <w:vAlign w:val="center"/>
          </w:tcPr>
          <w:p w:rsidR="008A1CAE" w:rsidRPr="00543B6B" w:rsidRDefault="008A1CAE" w:rsidP="00DC0BD7">
            <w:pPr>
              <w:jc w:val="center"/>
              <w:rPr>
                <w:b/>
                <w:sz w:val="16"/>
                <w:szCs w:val="16"/>
                <w:lang w:val="ru-RU"/>
              </w:rPr>
            </w:pPr>
            <w:r w:rsidRPr="00543B6B">
              <w:rPr>
                <w:b/>
                <w:sz w:val="16"/>
                <w:szCs w:val="16"/>
                <w:lang w:val="ru-RU"/>
              </w:rPr>
              <w:t>Количина</w:t>
            </w:r>
          </w:p>
        </w:tc>
        <w:tc>
          <w:tcPr>
            <w:tcW w:w="1362" w:type="dxa"/>
            <w:shd w:val="clear" w:color="auto" w:fill="D9D9D9"/>
            <w:vAlign w:val="center"/>
          </w:tcPr>
          <w:p w:rsidR="008A1CAE" w:rsidRPr="00543B6B" w:rsidRDefault="008A1CAE" w:rsidP="00DC0BD7">
            <w:pPr>
              <w:jc w:val="center"/>
              <w:rPr>
                <w:b/>
                <w:sz w:val="16"/>
                <w:szCs w:val="16"/>
                <w:lang w:val="ru-RU"/>
              </w:rPr>
            </w:pPr>
            <w:r w:rsidRPr="00543B6B">
              <w:rPr>
                <w:b/>
                <w:sz w:val="16"/>
                <w:szCs w:val="16"/>
                <w:lang w:val="ru-RU"/>
              </w:rPr>
              <w:t>Цена</w:t>
            </w:r>
          </w:p>
        </w:tc>
      </w:tr>
      <w:tr w:rsidR="008A1CAE" w:rsidRPr="00DF256D" w:rsidTr="008A1CAE">
        <w:trPr>
          <w:trHeight w:val="255"/>
        </w:trPr>
        <w:tc>
          <w:tcPr>
            <w:tcW w:w="904" w:type="dxa"/>
          </w:tcPr>
          <w:p w:rsidR="008A1CAE" w:rsidRPr="00DF256D" w:rsidRDefault="008A1CAE" w:rsidP="00DC0BD7">
            <w:pPr>
              <w:spacing w:after="120"/>
              <w:jc w:val="both"/>
              <w:rPr>
                <w:rFonts w:ascii="Arial" w:hAnsi="Arial" w:cs="Arial"/>
              </w:rPr>
            </w:pPr>
          </w:p>
        </w:tc>
        <w:tc>
          <w:tcPr>
            <w:tcW w:w="1361" w:type="dxa"/>
          </w:tcPr>
          <w:p w:rsidR="008A1CAE" w:rsidRPr="00DF256D" w:rsidRDefault="008A1CAE" w:rsidP="00DC0BD7">
            <w:pPr>
              <w:spacing w:after="120"/>
              <w:jc w:val="both"/>
              <w:rPr>
                <w:rFonts w:ascii="Arial" w:hAnsi="Arial" w:cs="Arial"/>
              </w:rPr>
            </w:pPr>
          </w:p>
        </w:tc>
        <w:tc>
          <w:tcPr>
            <w:tcW w:w="1361" w:type="dxa"/>
          </w:tcPr>
          <w:p w:rsidR="008A1CAE" w:rsidRPr="00DF256D" w:rsidRDefault="008A1CAE" w:rsidP="00DC0BD7">
            <w:pPr>
              <w:spacing w:after="120"/>
              <w:jc w:val="both"/>
              <w:rPr>
                <w:rFonts w:ascii="Arial" w:hAnsi="Arial" w:cs="Arial"/>
              </w:rPr>
            </w:pPr>
          </w:p>
        </w:tc>
        <w:tc>
          <w:tcPr>
            <w:tcW w:w="1361" w:type="dxa"/>
          </w:tcPr>
          <w:p w:rsidR="008A1CAE" w:rsidRPr="00DF256D" w:rsidRDefault="008A1CAE" w:rsidP="00DC0BD7">
            <w:pPr>
              <w:spacing w:after="120"/>
              <w:jc w:val="both"/>
              <w:rPr>
                <w:rFonts w:ascii="Arial" w:hAnsi="Arial" w:cs="Arial"/>
              </w:rPr>
            </w:pPr>
          </w:p>
        </w:tc>
        <w:tc>
          <w:tcPr>
            <w:tcW w:w="1362" w:type="dxa"/>
          </w:tcPr>
          <w:p w:rsidR="008A1CAE" w:rsidRPr="00DF256D" w:rsidRDefault="008A1CAE" w:rsidP="00DC0BD7">
            <w:pPr>
              <w:spacing w:after="120"/>
              <w:jc w:val="both"/>
              <w:rPr>
                <w:rFonts w:ascii="Arial" w:hAnsi="Arial" w:cs="Arial"/>
              </w:rPr>
            </w:pPr>
          </w:p>
        </w:tc>
        <w:tc>
          <w:tcPr>
            <w:tcW w:w="1361" w:type="dxa"/>
          </w:tcPr>
          <w:p w:rsidR="008A1CAE" w:rsidRPr="00DF256D" w:rsidRDefault="008A1CAE" w:rsidP="00DC0BD7">
            <w:pPr>
              <w:spacing w:after="120"/>
              <w:jc w:val="both"/>
              <w:rPr>
                <w:rFonts w:ascii="Arial" w:hAnsi="Arial" w:cs="Arial"/>
              </w:rPr>
            </w:pPr>
          </w:p>
        </w:tc>
        <w:tc>
          <w:tcPr>
            <w:tcW w:w="1362" w:type="dxa"/>
          </w:tcPr>
          <w:p w:rsidR="008A1CAE" w:rsidRPr="00DF256D" w:rsidRDefault="008A1CAE" w:rsidP="00DC0BD7">
            <w:pPr>
              <w:spacing w:after="120"/>
              <w:jc w:val="both"/>
              <w:rPr>
                <w:rFonts w:ascii="Arial" w:hAnsi="Arial" w:cs="Arial"/>
              </w:rPr>
            </w:pPr>
          </w:p>
        </w:tc>
      </w:tr>
      <w:tr w:rsidR="008A1CAE" w:rsidRPr="00DF256D" w:rsidTr="008A1CAE">
        <w:trPr>
          <w:trHeight w:val="255"/>
        </w:trPr>
        <w:tc>
          <w:tcPr>
            <w:tcW w:w="904" w:type="dxa"/>
          </w:tcPr>
          <w:p w:rsidR="008A1CAE" w:rsidRPr="00DF256D" w:rsidRDefault="008A1CAE" w:rsidP="00DC0BD7">
            <w:pPr>
              <w:spacing w:after="120"/>
              <w:jc w:val="both"/>
              <w:rPr>
                <w:rFonts w:ascii="Arial" w:hAnsi="Arial" w:cs="Arial"/>
              </w:rPr>
            </w:pPr>
          </w:p>
        </w:tc>
        <w:tc>
          <w:tcPr>
            <w:tcW w:w="1361" w:type="dxa"/>
          </w:tcPr>
          <w:p w:rsidR="008A1CAE" w:rsidRPr="00DF256D" w:rsidRDefault="008A1CAE" w:rsidP="00DC0BD7">
            <w:pPr>
              <w:spacing w:after="120"/>
              <w:jc w:val="both"/>
              <w:rPr>
                <w:rFonts w:ascii="Arial" w:hAnsi="Arial" w:cs="Arial"/>
              </w:rPr>
            </w:pPr>
          </w:p>
        </w:tc>
        <w:tc>
          <w:tcPr>
            <w:tcW w:w="1361" w:type="dxa"/>
          </w:tcPr>
          <w:p w:rsidR="008A1CAE" w:rsidRPr="00DF256D" w:rsidRDefault="008A1CAE" w:rsidP="00DC0BD7">
            <w:pPr>
              <w:spacing w:after="120"/>
              <w:jc w:val="both"/>
              <w:rPr>
                <w:rFonts w:ascii="Arial" w:hAnsi="Arial" w:cs="Arial"/>
              </w:rPr>
            </w:pPr>
          </w:p>
        </w:tc>
        <w:tc>
          <w:tcPr>
            <w:tcW w:w="1361" w:type="dxa"/>
          </w:tcPr>
          <w:p w:rsidR="008A1CAE" w:rsidRPr="00DF256D" w:rsidRDefault="008A1CAE" w:rsidP="00DC0BD7">
            <w:pPr>
              <w:spacing w:after="120"/>
              <w:jc w:val="both"/>
              <w:rPr>
                <w:rFonts w:ascii="Arial" w:hAnsi="Arial" w:cs="Arial"/>
              </w:rPr>
            </w:pPr>
          </w:p>
        </w:tc>
        <w:tc>
          <w:tcPr>
            <w:tcW w:w="1362" w:type="dxa"/>
          </w:tcPr>
          <w:p w:rsidR="008A1CAE" w:rsidRPr="00DF256D" w:rsidRDefault="008A1CAE" w:rsidP="00DC0BD7">
            <w:pPr>
              <w:spacing w:after="120"/>
              <w:jc w:val="both"/>
              <w:rPr>
                <w:rFonts w:ascii="Arial" w:hAnsi="Arial" w:cs="Arial"/>
              </w:rPr>
            </w:pPr>
          </w:p>
        </w:tc>
        <w:tc>
          <w:tcPr>
            <w:tcW w:w="1361" w:type="dxa"/>
          </w:tcPr>
          <w:p w:rsidR="008A1CAE" w:rsidRPr="00DF256D" w:rsidRDefault="008A1CAE" w:rsidP="00DC0BD7">
            <w:pPr>
              <w:spacing w:after="120"/>
              <w:jc w:val="both"/>
              <w:rPr>
                <w:rFonts w:ascii="Arial" w:hAnsi="Arial" w:cs="Arial"/>
              </w:rPr>
            </w:pPr>
          </w:p>
        </w:tc>
        <w:tc>
          <w:tcPr>
            <w:tcW w:w="1362" w:type="dxa"/>
          </w:tcPr>
          <w:p w:rsidR="008A1CAE" w:rsidRPr="00DF256D" w:rsidRDefault="008A1CAE" w:rsidP="00DC0BD7">
            <w:pPr>
              <w:spacing w:after="120"/>
              <w:jc w:val="both"/>
              <w:rPr>
                <w:rFonts w:ascii="Arial" w:hAnsi="Arial" w:cs="Arial"/>
              </w:rPr>
            </w:pPr>
          </w:p>
        </w:tc>
      </w:tr>
      <w:tr w:rsidR="008A1CAE" w:rsidRPr="00DF256D" w:rsidTr="008A1CAE">
        <w:trPr>
          <w:trHeight w:val="271"/>
        </w:trPr>
        <w:tc>
          <w:tcPr>
            <w:tcW w:w="904" w:type="dxa"/>
          </w:tcPr>
          <w:p w:rsidR="008A1CAE" w:rsidRPr="00DF256D" w:rsidRDefault="008A1CAE" w:rsidP="00DC0BD7">
            <w:pPr>
              <w:spacing w:after="120"/>
              <w:jc w:val="both"/>
              <w:rPr>
                <w:rFonts w:ascii="Arial" w:hAnsi="Arial" w:cs="Arial"/>
              </w:rPr>
            </w:pPr>
          </w:p>
        </w:tc>
        <w:tc>
          <w:tcPr>
            <w:tcW w:w="1361" w:type="dxa"/>
          </w:tcPr>
          <w:p w:rsidR="008A1CAE" w:rsidRPr="00DF256D" w:rsidRDefault="008A1CAE" w:rsidP="00DC0BD7">
            <w:pPr>
              <w:spacing w:after="120"/>
              <w:jc w:val="both"/>
              <w:rPr>
                <w:rFonts w:ascii="Arial" w:hAnsi="Arial" w:cs="Arial"/>
              </w:rPr>
            </w:pPr>
          </w:p>
        </w:tc>
        <w:tc>
          <w:tcPr>
            <w:tcW w:w="1361" w:type="dxa"/>
          </w:tcPr>
          <w:p w:rsidR="008A1CAE" w:rsidRPr="00DF256D" w:rsidRDefault="008A1CAE" w:rsidP="00DC0BD7">
            <w:pPr>
              <w:spacing w:after="120"/>
              <w:jc w:val="both"/>
              <w:rPr>
                <w:rFonts w:ascii="Arial" w:hAnsi="Arial" w:cs="Arial"/>
              </w:rPr>
            </w:pPr>
          </w:p>
        </w:tc>
        <w:tc>
          <w:tcPr>
            <w:tcW w:w="1361" w:type="dxa"/>
          </w:tcPr>
          <w:p w:rsidR="008A1CAE" w:rsidRPr="00DF256D" w:rsidRDefault="008A1CAE" w:rsidP="00DC0BD7">
            <w:pPr>
              <w:spacing w:after="120"/>
              <w:jc w:val="both"/>
              <w:rPr>
                <w:rFonts w:ascii="Arial" w:hAnsi="Arial" w:cs="Arial"/>
              </w:rPr>
            </w:pPr>
          </w:p>
        </w:tc>
        <w:tc>
          <w:tcPr>
            <w:tcW w:w="1362" w:type="dxa"/>
          </w:tcPr>
          <w:p w:rsidR="008A1CAE" w:rsidRPr="00DF256D" w:rsidRDefault="008A1CAE" w:rsidP="00DC0BD7">
            <w:pPr>
              <w:spacing w:after="120"/>
              <w:jc w:val="both"/>
              <w:rPr>
                <w:rFonts w:ascii="Arial" w:hAnsi="Arial" w:cs="Arial"/>
              </w:rPr>
            </w:pPr>
          </w:p>
        </w:tc>
        <w:tc>
          <w:tcPr>
            <w:tcW w:w="1361" w:type="dxa"/>
          </w:tcPr>
          <w:p w:rsidR="008A1CAE" w:rsidRPr="00DF256D" w:rsidRDefault="008A1CAE" w:rsidP="00DC0BD7">
            <w:pPr>
              <w:spacing w:after="120"/>
              <w:jc w:val="both"/>
              <w:rPr>
                <w:rFonts w:ascii="Arial" w:hAnsi="Arial" w:cs="Arial"/>
              </w:rPr>
            </w:pPr>
          </w:p>
        </w:tc>
        <w:tc>
          <w:tcPr>
            <w:tcW w:w="1362" w:type="dxa"/>
          </w:tcPr>
          <w:p w:rsidR="008A1CAE" w:rsidRPr="00DF256D" w:rsidRDefault="008A1CAE" w:rsidP="00DC0BD7">
            <w:pPr>
              <w:spacing w:after="120"/>
              <w:jc w:val="both"/>
              <w:rPr>
                <w:rFonts w:ascii="Arial" w:hAnsi="Arial" w:cs="Arial"/>
              </w:rPr>
            </w:pPr>
          </w:p>
        </w:tc>
      </w:tr>
    </w:tbl>
    <w:p w:rsidR="008A1CAE" w:rsidRDefault="008A1CAE" w:rsidP="008A1CAE">
      <w:pPr>
        <w:widowControl w:val="0"/>
        <w:autoSpaceDE w:val="0"/>
        <w:autoSpaceDN w:val="0"/>
        <w:adjustRightInd w:val="0"/>
        <w:rPr>
          <w:rFonts w:ascii="myriadpro-it" w:hAnsi="myriadpro-it" w:cs="myriadpro-it"/>
          <w:color w:val="000000"/>
          <w:sz w:val="18"/>
          <w:szCs w:val="18"/>
          <w:lang w:val="ru-RU"/>
        </w:rPr>
      </w:pPr>
      <w:r w:rsidRPr="008A1CAE">
        <w:rPr>
          <w:rFonts w:ascii="myriadpro-it" w:hAnsi="myriadpro-it" w:cs="myriadpro-it"/>
          <w:color w:val="000000"/>
          <w:sz w:val="18"/>
          <w:szCs w:val="18"/>
          <w:lang w:val="ru-RU"/>
        </w:rPr>
        <w:t>Податоците од Табела 2 служат за пресметка на вкупни планирани материјални трошоци на годишнониво и треба да соодветствуваат со податоците од Табела 6в за вкупни материјални и други опера-тивни трошоци. Цените од Табела 2 се изразуваат во денари.</w:t>
      </w:r>
    </w:p>
    <w:p w:rsidR="004D5A7F" w:rsidRDefault="004D5A7F" w:rsidP="004D5A7F">
      <w:pPr>
        <w:widowControl w:val="0"/>
        <w:autoSpaceDE w:val="0"/>
        <w:autoSpaceDN w:val="0"/>
        <w:adjustRightInd w:val="0"/>
        <w:jc w:val="both"/>
        <w:rPr>
          <w:rFonts w:ascii="myriadpro-it" w:hAnsi="myriadpro-it" w:cs="myriadpro-it"/>
          <w:color w:val="000000"/>
          <w:sz w:val="18"/>
          <w:szCs w:val="18"/>
          <w:lang w:val="ru-RU"/>
        </w:rPr>
      </w:pPr>
    </w:p>
    <w:p w:rsidR="004D5A7F" w:rsidRDefault="004D5A7F" w:rsidP="004D5A7F">
      <w:pPr>
        <w:widowControl w:val="0"/>
        <w:autoSpaceDE w:val="0"/>
        <w:autoSpaceDN w:val="0"/>
        <w:adjustRightInd w:val="0"/>
        <w:jc w:val="both"/>
        <w:rPr>
          <w:rFonts w:ascii="myriadpro-it" w:hAnsi="myriadpro-it" w:cs="myriadpro-it"/>
          <w:color w:val="000000"/>
          <w:sz w:val="18"/>
          <w:szCs w:val="18"/>
          <w:lang w:val="ru-RU"/>
        </w:rPr>
      </w:pPr>
    </w:p>
    <w:p w:rsidR="004D5A7F" w:rsidRDefault="004D5A7F" w:rsidP="004D5A7F">
      <w:pPr>
        <w:widowControl w:val="0"/>
        <w:autoSpaceDE w:val="0"/>
        <w:autoSpaceDN w:val="0"/>
        <w:adjustRightInd w:val="0"/>
        <w:jc w:val="both"/>
        <w:rPr>
          <w:rFonts w:eastAsiaTheme="majorEastAsia"/>
          <w:lang w:val="ru-RU"/>
        </w:rPr>
      </w:pPr>
      <w:r w:rsidRPr="004D5A7F">
        <w:rPr>
          <w:rFonts w:eastAsiaTheme="majorEastAsia"/>
          <w:lang w:val="ru-RU"/>
        </w:rPr>
        <w:t>Само суровини / репроматеријали / услуги коишто претставуваат околу 2/3 од планираните</w:t>
      </w:r>
      <w:r>
        <w:rPr>
          <w:rFonts w:eastAsiaTheme="majorEastAsia"/>
          <w:lang w:val="ru-RU"/>
        </w:rPr>
        <w:t xml:space="preserve"> </w:t>
      </w:r>
      <w:r w:rsidRPr="004D5A7F">
        <w:rPr>
          <w:rFonts w:eastAsiaTheme="majorEastAsia"/>
          <w:lang w:val="ru-RU"/>
        </w:rPr>
        <w:t>вкупни материјални и други оперативни трошоци треба да бидат наведени во Табела 2. Планирањето на количините на набавката на суровина / репроматеријал / услуга се заснова врз</w:t>
      </w:r>
      <w:r>
        <w:rPr>
          <w:rFonts w:eastAsiaTheme="majorEastAsia"/>
          <w:lang w:val="ru-RU"/>
        </w:rPr>
        <w:t xml:space="preserve"> </w:t>
      </w:r>
      <w:r w:rsidRPr="004D5A7F">
        <w:rPr>
          <w:rFonts w:eastAsiaTheme="majorEastAsia"/>
          <w:lang w:val="ru-RU"/>
        </w:rPr>
        <w:t>потребниот обем за постигнување на целосен производен или услужен капацитет.</w:t>
      </w:r>
    </w:p>
    <w:p w:rsidR="004D5A7F" w:rsidRDefault="004D5A7F" w:rsidP="004D5A7F">
      <w:pPr>
        <w:pStyle w:val="Heading1"/>
        <w:rPr>
          <w:lang w:val="ru-RU"/>
        </w:rPr>
      </w:pPr>
      <w:bookmarkStart w:id="6" w:name="_Toc358809987"/>
      <w:r w:rsidRPr="0066721D">
        <w:rPr>
          <w:lang w:val="ru-RU"/>
        </w:rPr>
        <w:lastRenderedPageBreak/>
        <w:t>3. ОПИС НА ПЛАНИРАНАТА ИНВЕСТИЦИЈАТА</w:t>
      </w:r>
      <w:bookmarkEnd w:id="6"/>
    </w:p>
    <w:p w:rsidR="004D5A7F" w:rsidRPr="0066721D" w:rsidRDefault="004D5A7F" w:rsidP="004D5A7F">
      <w:pPr>
        <w:pStyle w:val="Heading2"/>
        <w:rPr>
          <w:lang w:val="ru-RU"/>
        </w:rPr>
      </w:pPr>
      <w:bookmarkStart w:id="7" w:name="_Toc358809988"/>
      <w:r w:rsidRPr="0066721D">
        <w:rPr>
          <w:lang w:val="ru-RU"/>
        </w:rPr>
        <w:t>3.1. Избор и опис на технолошкиот процес (опис на услугата)</w:t>
      </w:r>
      <w:bookmarkEnd w:id="7"/>
    </w:p>
    <w:p w:rsidR="000623CC" w:rsidRDefault="000623CC" w:rsidP="000623CC">
      <w:pPr>
        <w:widowControl w:val="0"/>
        <w:autoSpaceDE w:val="0"/>
        <w:autoSpaceDN w:val="0"/>
        <w:adjustRightInd w:val="0"/>
        <w:jc w:val="both"/>
        <w:rPr>
          <w:rFonts w:eastAsiaTheme="majorEastAsia"/>
          <w:lang w:val="ru-RU"/>
        </w:rPr>
      </w:pPr>
      <w:r>
        <w:rPr>
          <w:rFonts w:eastAsiaTheme="majorEastAsia"/>
          <w:lang w:val="ru-RU"/>
        </w:rPr>
        <w:t>Во овој дел треба да се презентира севкупна анализа на техичко-технолошките аспекти на проиџводствотоприменети по спроведување на инвестицијата.</w:t>
      </w:r>
    </w:p>
    <w:p w:rsidR="000623CC" w:rsidRDefault="000623CC" w:rsidP="000623CC">
      <w:pPr>
        <w:widowControl w:val="0"/>
        <w:autoSpaceDE w:val="0"/>
        <w:autoSpaceDN w:val="0"/>
        <w:adjustRightInd w:val="0"/>
        <w:jc w:val="both"/>
        <w:rPr>
          <w:rFonts w:eastAsiaTheme="majorEastAsia"/>
          <w:lang w:val="ru-RU"/>
        </w:rPr>
      </w:pPr>
    </w:p>
    <w:p w:rsidR="000623CC" w:rsidRDefault="000623CC" w:rsidP="000623CC">
      <w:pPr>
        <w:widowControl w:val="0"/>
        <w:autoSpaceDE w:val="0"/>
        <w:autoSpaceDN w:val="0"/>
        <w:adjustRightInd w:val="0"/>
        <w:jc w:val="both"/>
        <w:rPr>
          <w:rFonts w:eastAsiaTheme="majorEastAsia"/>
          <w:lang w:val="ru-RU"/>
        </w:rPr>
      </w:pPr>
      <w:r>
        <w:rPr>
          <w:rFonts w:eastAsiaTheme="majorEastAsia"/>
          <w:lang w:val="ru-RU"/>
        </w:rPr>
        <w:t>Пред се во овој општ дел на опис на инвестицијата пред да се објаснат сите детали, барателот кртако и јасно мора да ги објасни целите на планираната инвестиција:</w:t>
      </w:r>
    </w:p>
    <w:p w:rsidR="000623CC" w:rsidRPr="0031185B" w:rsidRDefault="000623CC" w:rsidP="0031185B">
      <w:pPr>
        <w:pStyle w:val="ListParagraph"/>
        <w:widowControl w:val="0"/>
        <w:numPr>
          <w:ilvl w:val="0"/>
          <w:numId w:val="2"/>
        </w:numPr>
        <w:autoSpaceDE w:val="0"/>
        <w:autoSpaceDN w:val="0"/>
        <w:adjustRightInd w:val="0"/>
        <w:jc w:val="both"/>
        <w:rPr>
          <w:rFonts w:eastAsiaTheme="majorEastAsia"/>
          <w:lang w:val="ru-RU"/>
        </w:rPr>
      </w:pPr>
      <w:r w:rsidRPr="0031185B">
        <w:rPr>
          <w:rFonts w:eastAsiaTheme="majorEastAsia"/>
          <w:lang w:val="ru-RU"/>
        </w:rPr>
        <w:t>Постигнување на ЕУ стандарди – заштита на животната средина, благосостојба на животните, јавно здраство, заштита при работа и др;</w:t>
      </w:r>
    </w:p>
    <w:p w:rsidR="000623CC" w:rsidRPr="0031185B" w:rsidRDefault="000623CC" w:rsidP="0031185B">
      <w:pPr>
        <w:pStyle w:val="ListParagraph"/>
        <w:widowControl w:val="0"/>
        <w:numPr>
          <w:ilvl w:val="0"/>
          <w:numId w:val="2"/>
        </w:numPr>
        <w:autoSpaceDE w:val="0"/>
        <w:autoSpaceDN w:val="0"/>
        <w:adjustRightInd w:val="0"/>
        <w:jc w:val="both"/>
        <w:rPr>
          <w:rFonts w:eastAsiaTheme="majorEastAsia"/>
          <w:lang w:val="ru-RU"/>
        </w:rPr>
      </w:pPr>
      <w:r w:rsidRPr="0031185B">
        <w:rPr>
          <w:rFonts w:eastAsiaTheme="majorEastAsia"/>
          <w:lang w:val="ru-RU"/>
        </w:rPr>
        <w:t>Зголемување на ефикасноста, можност за нови вработувања, дополнителен приход;</w:t>
      </w:r>
    </w:p>
    <w:p w:rsidR="000623CC" w:rsidRDefault="0031185B" w:rsidP="0031185B">
      <w:pPr>
        <w:pStyle w:val="ListParagraph"/>
        <w:widowControl w:val="0"/>
        <w:numPr>
          <w:ilvl w:val="0"/>
          <w:numId w:val="2"/>
        </w:numPr>
        <w:autoSpaceDE w:val="0"/>
        <w:autoSpaceDN w:val="0"/>
        <w:adjustRightInd w:val="0"/>
        <w:jc w:val="both"/>
        <w:rPr>
          <w:rFonts w:eastAsiaTheme="majorEastAsia"/>
          <w:lang w:val="ru-RU"/>
        </w:rPr>
      </w:pPr>
      <w:r w:rsidRPr="0031185B">
        <w:rPr>
          <w:rFonts w:eastAsiaTheme="majorEastAsia"/>
          <w:lang w:val="ru-RU"/>
        </w:rPr>
        <w:t>Зголемен квалитет на производот/услугата за задоволување на потребите на потрошувачите на повисоко ниво.</w:t>
      </w:r>
    </w:p>
    <w:p w:rsidR="00C63F3A" w:rsidRPr="0031185B" w:rsidRDefault="00C63F3A" w:rsidP="00C63F3A">
      <w:pPr>
        <w:pStyle w:val="ListParagraph"/>
        <w:widowControl w:val="0"/>
        <w:autoSpaceDE w:val="0"/>
        <w:autoSpaceDN w:val="0"/>
        <w:adjustRightInd w:val="0"/>
        <w:jc w:val="both"/>
        <w:rPr>
          <w:rFonts w:eastAsiaTheme="majorEastAsia"/>
          <w:lang w:val="ru-RU"/>
        </w:rPr>
      </w:pPr>
    </w:p>
    <w:p w:rsidR="00861C77" w:rsidRDefault="004D5A7F" w:rsidP="000623CC">
      <w:pPr>
        <w:widowControl w:val="0"/>
        <w:autoSpaceDE w:val="0"/>
        <w:autoSpaceDN w:val="0"/>
        <w:adjustRightInd w:val="0"/>
        <w:jc w:val="both"/>
        <w:rPr>
          <w:rFonts w:eastAsiaTheme="majorEastAsia"/>
          <w:lang w:val="ru-RU"/>
        </w:rPr>
      </w:pPr>
      <w:r w:rsidRPr="000623CC">
        <w:rPr>
          <w:rFonts w:eastAsiaTheme="majorEastAsia"/>
          <w:lang w:val="ru-RU"/>
        </w:rPr>
        <w:t>Избор</w:t>
      </w:r>
      <w:r w:rsidR="000623CC">
        <w:rPr>
          <w:rFonts w:eastAsiaTheme="majorEastAsia"/>
          <w:lang w:val="ru-RU"/>
        </w:rPr>
        <w:t>от</w:t>
      </w:r>
      <w:r w:rsidRPr="000623CC">
        <w:rPr>
          <w:rFonts w:eastAsiaTheme="majorEastAsia"/>
          <w:lang w:val="ru-RU"/>
        </w:rPr>
        <w:t xml:space="preserve"> на технолошкиот процес ќе зависи од тоа дали инвестицијата е во примарното земјоделско производство, преработувачката индустрија или за продажба на услуги.</w:t>
      </w:r>
      <w:r w:rsidR="000623CC">
        <w:rPr>
          <w:rFonts w:eastAsiaTheme="majorEastAsia"/>
          <w:lang w:val="ru-RU"/>
        </w:rPr>
        <w:t xml:space="preserve"> </w:t>
      </w:r>
    </w:p>
    <w:p w:rsidR="00861C77" w:rsidRDefault="00861C77" w:rsidP="000623CC">
      <w:pPr>
        <w:widowControl w:val="0"/>
        <w:autoSpaceDE w:val="0"/>
        <w:autoSpaceDN w:val="0"/>
        <w:adjustRightInd w:val="0"/>
        <w:jc w:val="both"/>
        <w:rPr>
          <w:rFonts w:eastAsiaTheme="majorEastAsia"/>
          <w:lang w:val="ru-RU"/>
        </w:rPr>
      </w:pPr>
    </w:p>
    <w:p w:rsidR="00861C77" w:rsidRDefault="00861C77" w:rsidP="000623CC">
      <w:pPr>
        <w:widowControl w:val="0"/>
        <w:autoSpaceDE w:val="0"/>
        <w:autoSpaceDN w:val="0"/>
        <w:adjustRightInd w:val="0"/>
        <w:jc w:val="both"/>
        <w:rPr>
          <w:rFonts w:eastAsiaTheme="majorEastAsia"/>
          <w:lang w:val="ru-RU"/>
        </w:rPr>
      </w:pPr>
      <w:r>
        <w:rPr>
          <w:rFonts w:eastAsiaTheme="majorEastAsia"/>
          <w:lang w:val="ru-RU"/>
        </w:rPr>
        <w:t>Описот на планираната инвестиција мора да ги елаборира разликите помеѓу постоечките и планираните техичко-технолошки решенија во смисла на презентирање на компаративните предности и квантифицирање на истите.</w:t>
      </w:r>
    </w:p>
    <w:p w:rsidR="00861C77" w:rsidRDefault="00861C77" w:rsidP="000623CC">
      <w:pPr>
        <w:widowControl w:val="0"/>
        <w:autoSpaceDE w:val="0"/>
        <w:autoSpaceDN w:val="0"/>
        <w:adjustRightInd w:val="0"/>
        <w:jc w:val="both"/>
        <w:rPr>
          <w:rFonts w:eastAsiaTheme="majorEastAsia"/>
          <w:lang w:val="ru-RU"/>
        </w:rPr>
      </w:pPr>
    </w:p>
    <w:p w:rsidR="004D5A7F" w:rsidRDefault="004D5A7F" w:rsidP="000623CC">
      <w:pPr>
        <w:widowControl w:val="0"/>
        <w:autoSpaceDE w:val="0"/>
        <w:autoSpaceDN w:val="0"/>
        <w:adjustRightInd w:val="0"/>
        <w:jc w:val="both"/>
        <w:rPr>
          <w:rFonts w:eastAsiaTheme="majorEastAsia"/>
          <w:lang w:val="ru-RU"/>
        </w:rPr>
      </w:pPr>
      <w:r w:rsidRPr="000623CC">
        <w:rPr>
          <w:rFonts w:eastAsiaTheme="majorEastAsia"/>
          <w:lang w:val="ru-RU"/>
        </w:rPr>
        <w:t>Технолошкиот процес треба да биде последователно презентиран во сите негови стадиуми, додека проектираниот обем на производите / услугите и влезните трошоци треба да се пресметаат во однос на единица капацитет како и во однос на севкупниот инвестициски капацитет. Технолошкиот процес поврзан со инвестициите под мерка 302 “Диверзификација на економски активности во рурални средини” подразбира опис на избраниот традиционален стил на градба или традиционална архитектура како и други услови кои влијаат на пакетот на услуги или производи. Доколку планираните инвестиции се наменети за адаптација на рурални објекти за рурален туризам мора да го образложи стилот на градбата и материјали кои се планирани да се употребат за градбата и да приложи фотографија од традиционалната градба во населеното место или најблиското населено место во однос на локацијата на инвестицијата.</w:t>
      </w:r>
    </w:p>
    <w:p w:rsidR="00F72731" w:rsidRDefault="00F72731" w:rsidP="000623CC">
      <w:pPr>
        <w:widowControl w:val="0"/>
        <w:autoSpaceDE w:val="0"/>
        <w:autoSpaceDN w:val="0"/>
        <w:adjustRightInd w:val="0"/>
        <w:jc w:val="both"/>
        <w:rPr>
          <w:rFonts w:eastAsiaTheme="majorEastAsia"/>
          <w:lang w:val="ru-RU"/>
        </w:rPr>
      </w:pPr>
    </w:p>
    <w:p w:rsidR="00F72731" w:rsidRDefault="00F72731" w:rsidP="000623CC">
      <w:pPr>
        <w:widowControl w:val="0"/>
        <w:autoSpaceDE w:val="0"/>
        <w:autoSpaceDN w:val="0"/>
        <w:adjustRightInd w:val="0"/>
        <w:jc w:val="both"/>
        <w:rPr>
          <w:rFonts w:eastAsiaTheme="majorEastAsia"/>
          <w:lang w:val="ru-RU"/>
        </w:rPr>
      </w:pPr>
      <w:r>
        <w:rPr>
          <w:rFonts w:eastAsiaTheme="majorEastAsia"/>
          <w:lang w:val="ru-RU"/>
        </w:rPr>
        <w:t xml:space="preserve">Доколку планираната инвестиција се однесува на инсталирање и/или модернизирање на собирни центри за шуски </w:t>
      </w:r>
      <w:r w:rsidR="00C814C9">
        <w:rPr>
          <w:rFonts w:eastAsiaTheme="majorEastAsia"/>
          <w:lang w:val="ru-RU"/>
        </w:rPr>
        <w:t>производи</w:t>
      </w:r>
      <w:r>
        <w:rPr>
          <w:rFonts w:eastAsiaTheme="majorEastAsia"/>
          <w:lang w:val="ru-RU"/>
        </w:rPr>
        <w:t xml:space="preserve"> барателот мора да прикаже дека неговата дејност е во согласност со Законот за шуми и соодветните подзаконски акти земајќи ја во вид групата на шумски </w:t>
      </w:r>
      <w:r w:rsidR="00C814C9">
        <w:rPr>
          <w:rFonts w:eastAsiaTheme="majorEastAsia"/>
          <w:lang w:val="ru-RU"/>
        </w:rPr>
        <w:t>производи</w:t>
      </w:r>
      <w:r>
        <w:rPr>
          <w:rFonts w:eastAsiaTheme="majorEastAsia"/>
          <w:lang w:val="ru-RU"/>
        </w:rPr>
        <w:t xml:space="preserve"> дефинирани како соодветни за собирање.</w:t>
      </w:r>
    </w:p>
    <w:p w:rsidR="00206D32" w:rsidRDefault="00206D32" w:rsidP="00206D32">
      <w:pPr>
        <w:jc w:val="both"/>
        <w:rPr>
          <w:rFonts w:ascii="Arial" w:hAnsi="Arial" w:cs="Arial"/>
          <w:sz w:val="22"/>
          <w:szCs w:val="22"/>
          <w:lang w:val="mk-MK"/>
        </w:rPr>
      </w:pPr>
    </w:p>
    <w:p w:rsidR="00206D32" w:rsidRDefault="00206D32" w:rsidP="00206D32">
      <w:pPr>
        <w:jc w:val="both"/>
        <w:rPr>
          <w:rFonts w:eastAsiaTheme="majorEastAsia"/>
          <w:lang w:val="ru-RU"/>
        </w:rPr>
      </w:pPr>
      <w:r w:rsidRPr="000A7173">
        <w:rPr>
          <w:rFonts w:eastAsiaTheme="majorEastAsia"/>
          <w:lang w:val="ru-RU"/>
        </w:rPr>
        <w:t>Една од најважите работи  во описот на инвестицијата е објаснувањето на социјалните екстерналии кои во принцип вклучуваат:</w:t>
      </w:r>
    </w:p>
    <w:p w:rsidR="000A7173" w:rsidRPr="000A7173" w:rsidRDefault="00206D32" w:rsidP="00206D32">
      <w:pPr>
        <w:pStyle w:val="ListParagraph"/>
        <w:widowControl w:val="0"/>
        <w:numPr>
          <w:ilvl w:val="0"/>
          <w:numId w:val="4"/>
        </w:numPr>
        <w:autoSpaceDE w:val="0"/>
        <w:autoSpaceDN w:val="0"/>
        <w:adjustRightInd w:val="0"/>
        <w:spacing w:after="120"/>
        <w:jc w:val="both"/>
        <w:rPr>
          <w:rFonts w:eastAsiaTheme="majorEastAsia"/>
          <w:lang w:val="ru-RU"/>
        </w:rPr>
      </w:pPr>
      <w:r w:rsidRPr="000A7173">
        <w:rPr>
          <w:rFonts w:eastAsiaTheme="majorEastAsia"/>
          <w:lang w:val="ru-RU"/>
        </w:rPr>
        <w:t>Нови вработувања, диверзификација на економските активности во руралните области, импакт на локалниот развој, заштита/зачувување на културното наследство</w:t>
      </w:r>
      <w:r w:rsidR="000A7173" w:rsidRPr="000A7173">
        <w:rPr>
          <w:rFonts w:eastAsiaTheme="majorEastAsia"/>
          <w:lang w:val="ru-RU"/>
        </w:rPr>
        <w:t>;</w:t>
      </w:r>
    </w:p>
    <w:p w:rsidR="000A7173" w:rsidRDefault="000A7173" w:rsidP="00206D32">
      <w:pPr>
        <w:pStyle w:val="ListParagraph"/>
        <w:widowControl w:val="0"/>
        <w:numPr>
          <w:ilvl w:val="0"/>
          <w:numId w:val="4"/>
        </w:numPr>
        <w:autoSpaceDE w:val="0"/>
        <w:autoSpaceDN w:val="0"/>
        <w:adjustRightInd w:val="0"/>
        <w:spacing w:after="120"/>
        <w:jc w:val="both"/>
        <w:rPr>
          <w:rFonts w:eastAsiaTheme="majorEastAsia"/>
          <w:lang w:val="ru-RU"/>
        </w:rPr>
      </w:pPr>
      <w:r w:rsidRPr="0031185B">
        <w:rPr>
          <w:rFonts w:eastAsiaTheme="majorEastAsia"/>
          <w:lang w:val="ru-RU"/>
        </w:rPr>
        <w:lastRenderedPageBreak/>
        <w:t>Постигнување на ЕУ стандарди – заштита на животната средина, благосостојба на животните, јавно здраство,</w:t>
      </w:r>
      <w:r>
        <w:rPr>
          <w:rFonts w:eastAsiaTheme="majorEastAsia"/>
          <w:lang w:val="ru-RU"/>
        </w:rPr>
        <w:t xml:space="preserve"> безбедност на храна,</w:t>
      </w:r>
      <w:r w:rsidRPr="0031185B">
        <w:rPr>
          <w:rFonts w:eastAsiaTheme="majorEastAsia"/>
          <w:lang w:val="ru-RU"/>
        </w:rPr>
        <w:t xml:space="preserve"> заштита при работа и др</w:t>
      </w:r>
      <w:r>
        <w:rPr>
          <w:rFonts w:eastAsiaTheme="majorEastAsia"/>
          <w:lang w:val="ru-RU"/>
        </w:rPr>
        <w:t>.</w:t>
      </w:r>
    </w:p>
    <w:p w:rsidR="00C5686E" w:rsidRDefault="00C5686E" w:rsidP="008B2EEC">
      <w:pPr>
        <w:keepLines/>
        <w:autoSpaceDE w:val="0"/>
        <w:autoSpaceDN w:val="0"/>
        <w:adjustRightInd w:val="0"/>
        <w:jc w:val="both"/>
        <w:rPr>
          <w:rFonts w:eastAsiaTheme="majorEastAsia"/>
          <w:lang w:val="ru-RU"/>
        </w:rPr>
      </w:pPr>
      <w:r>
        <w:rPr>
          <w:rFonts w:eastAsiaTheme="majorEastAsia"/>
          <w:lang w:val="ru-RU"/>
        </w:rPr>
        <w:t>Доклку со предвидената инвестиција се планира зголемување на производството во технолошката анализа мора да се елаборира дали зголемувањето на обемот на производството се должи на нова технолошка постапка со повисока продуктивност во однос на постоечката, пропратена со компаративна анализа на истите или тоа е резултат на едноставно зголемување/проширување на производните капацитети со постоечката технологија.</w:t>
      </w:r>
    </w:p>
    <w:p w:rsidR="0031185B" w:rsidRDefault="0031185B" w:rsidP="000623CC">
      <w:pPr>
        <w:widowControl w:val="0"/>
        <w:autoSpaceDE w:val="0"/>
        <w:autoSpaceDN w:val="0"/>
        <w:adjustRightInd w:val="0"/>
        <w:jc w:val="both"/>
        <w:rPr>
          <w:rFonts w:eastAsiaTheme="majorEastAsia"/>
          <w:lang w:val="ru-RU"/>
        </w:rPr>
      </w:pPr>
    </w:p>
    <w:p w:rsidR="0031185B" w:rsidRDefault="00C5686E" w:rsidP="000623CC">
      <w:pPr>
        <w:widowControl w:val="0"/>
        <w:autoSpaceDE w:val="0"/>
        <w:autoSpaceDN w:val="0"/>
        <w:adjustRightInd w:val="0"/>
        <w:jc w:val="both"/>
        <w:rPr>
          <w:rFonts w:eastAsiaTheme="majorEastAsia"/>
          <w:lang w:val="ru-RU"/>
        </w:rPr>
      </w:pPr>
      <w:r>
        <w:rPr>
          <w:rFonts w:eastAsiaTheme="majorEastAsia"/>
          <w:lang w:val="ru-RU"/>
        </w:rPr>
        <w:t>При описот на тех</w:t>
      </w:r>
      <w:r w:rsidR="004F0076">
        <w:rPr>
          <w:rFonts w:eastAsiaTheme="majorEastAsia"/>
          <w:lang w:val="ru-RU"/>
        </w:rPr>
        <w:t>н</w:t>
      </w:r>
      <w:r>
        <w:rPr>
          <w:rFonts w:eastAsiaTheme="majorEastAsia"/>
          <w:lang w:val="ru-RU"/>
        </w:rPr>
        <w:t>ологијата на производство посебно за инвестициите кои се однесуваат на преработка задолжително е процесните постапки да бидат прикажани и логично поврзани во блок дијаграм кој ќе биде графички приказ на целокупниот производен процес</w:t>
      </w:r>
      <w:r w:rsidR="004F0076">
        <w:rPr>
          <w:rFonts w:eastAsiaTheme="majorEastAsia"/>
          <w:lang w:val="ru-RU"/>
        </w:rPr>
        <w:t xml:space="preserve"> </w:t>
      </w:r>
      <w:r w:rsidR="004F0076" w:rsidRPr="004F0076">
        <w:rPr>
          <w:rFonts w:eastAsiaTheme="majorEastAsia"/>
          <w:lang w:val="ru-RU"/>
        </w:rPr>
        <w:t>(пр. прием на суровина, миење и сушење, сецкање, полнење, пастеризација, пакување и етикетирање итн.)</w:t>
      </w:r>
      <w:r>
        <w:rPr>
          <w:rFonts w:eastAsiaTheme="majorEastAsia"/>
          <w:lang w:val="ru-RU"/>
        </w:rPr>
        <w:t>.</w:t>
      </w:r>
    </w:p>
    <w:p w:rsidR="000623CC" w:rsidRPr="000623CC" w:rsidRDefault="000623CC" w:rsidP="000623CC">
      <w:pPr>
        <w:widowControl w:val="0"/>
        <w:autoSpaceDE w:val="0"/>
        <w:autoSpaceDN w:val="0"/>
        <w:adjustRightInd w:val="0"/>
        <w:jc w:val="both"/>
        <w:rPr>
          <w:rFonts w:eastAsiaTheme="majorEastAsia"/>
          <w:lang w:val="ru-RU"/>
        </w:rPr>
      </w:pPr>
    </w:p>
    <w:p w:rsidR="004D5A7F" w:rsidRPr="000623CC" w:rsidRDefault="004D5A7F" w:rsidP="000623CC">
      <w:pPr>
        <w:widowControl w:val="0"/>
        <w:autoSpaceDE w:val="0"/>
        <w:autoSpaceDN w:val="0"/>
        <w:adjustRightInd w:val="0"/>
        <w:jc w:val="both"/>
        <w:rPr>
          <w:rFonts w:eastAsiaTheme="majorEastAsia"/>
          <w:lang w:val="ru-RU"/>
        </w:rPr>
      </w:pPr>
      <w:r w:rsidRPr="000623CC">
        <w:rPr>
          <w:rFonts w:eastAsiaTheme="majorEastAsia"/>
          <w:b/>
          <w:lang w:val="ru-RU"/>
        </w:rPr>
        <w:t>А) Земјоделско производство.</w:t>
      </w:r>
      <w:r w:rsidRPr="000623CC">
        <w:rPr>
          <w:rFonts w:eastAsiaTheme="majorEastAsia"/>
          <w:lang w:val="ru-RU"/>
        </w:rPr>
        <w:t xml:space="preserve"> Технолошкиот процес на примарното земјоделско производство започнува со избор на раса, т.е. сорта во зависност од производна средина (локалитет,</w:t>
      </w:r>
      <w:r w:rsidR="000623CC" w:rsidRPr="000623CC">
        <w:rPr>
          <w:rFonts w:eastAsiaTheme="majorEastAsia"/>
          <w:lang w:val="ru-RU"/>
        </w:rPr>
        <w:t xml:space="preserve"> </w:t>
      </w:r>
      <w:r w:rsidRPr="000623CC">
        <w:rPr>
          <w:rFonts w:eastAsiaTheme="majorEastAsia"/>
          <w:lang w:val="ru-RU"/>
        </w:rPr>
        <w:t>регион), претходно искуство во однос на користење на расата / сортата, можности за набавка</w:t>
      </w:r>
      <w:r w:rsidR="000623CC" w:rsidRPr="000623CC">
        <w:rPr>
          <w:rFonts w:eastAsiaTheme="majorEastAsia"/>
          <w:lang w:val="ru-RU"/>
        </w:rPr>
        <w:t xml:space="preserve"> </w:t>
      </w:r>
      <w:r w:rsidRPr="000623CC">
        <w:rPr>
          <w:rFonts w:eastAsiaTheme="majorEastAsia"/>
          <w:lang w:val="ru-RU"/>
        </w:rPr>
        <w:t>на суровини / репроматеријали / услуги, биолошкиот и генетскиот производен потенцијал на</w:t>
      </w:r>
      <w:r w:rsidR="000623CC" w:rsidRPr="000623CC">
        <w:rPr>
          <w:rFonts w:eastAsiaTheme="majorEastAsia"/>
          <w:lang w:val="ru-RU"/>
        </w:rPr>
        <w:t xml:space="preserve"> </w:t>
      </w:r>
      <w:r w:rsidRPr="000623CC">
        <w:rPr>
          <w:rFonts w:eastAsiaTheme="majorEastAsia"/>
          <w:lang w:val="ru-RU"/>
        </w:rPr>
        <w:t>избраната раса / сорта како и според сезонскиот карактер, стандардите кои се планира да се постигнат итн. Избраниот технолошкиот процес се користи за планирање на примарното земјоделско производство во обем на годишно ниво. Планираното производство се прикажува во</w:t>
      </w:r>
    </w:p>
    <w:p w:rsidR="004D5A7F" w:rsidRPr="000623CC" w:rsidRDefault="004D5A7F" w:rsidP="000623CC">
      <w:pPr>
        <w:widowControl w:val="0"/>
        <w:autoSpaceDE w:val="0"/>
        <w:autoSpaceDN w:val="0"/>
        <w:adjustRightInd w:val="0"/>
        <w:jc w:val="both"/>
        <w:rPr>
          <w:rFonts w:eastAsiaTheme="majorEastAsia"/>
          <w:lang w:val="ru-RU"/>
        </w:rPr>
      </w:pPr>
      <w:r w:rsidRPr="000623CC">
        <w:rPr>
          <w:rFonts w:eastAsiaTheme="majorEastAsia"/>
          <w:lang w:val="ru-RU"/>
        </w:rPr>
        <w:t>Табела 3.</w:t>
      </w:r>
    </w:p>
    <w:p w:rsidR="000623CC" w:rsidRDefault="000623CC" w:rsidP="000623CC">
      <w:pPr>
        <w:widowControl w:val="0"/>
        <w:autoSpaceDE w:val="0"/>
        <w:autoSpaceDN w:val="0"/>
        <w:adjustRightInd w:val="0"/>
        <w:rPr>
          <w:rFonts w:eastAsiaTheme="majorEastAsia"/>
          <w:lang w:val="ru-RU"/>
        </w:rPr>
      </w:pPr>
    </w:p>
    <w:p w:rsidR="004D5A7F" w:rsidRPr="0066721D" w:rsidRDefault="004D5A7F" w:rsidP="000623CC">
      <w:pPr>
        <w:widowControl w:val="0"/>
        <w:autoSpaceDE w:val="0"/>
        <w:autoSpaceDN w:val="0"/>
        <w:adjustRightInd w:val="0"/>
        <w:rPr>
          <w:rFonts w:ascii="myriadpro-regular" w:hAnsi="myriadpro-regular" w:cs="myriadpro-regular"/>
          <w:color w:val="000000"/>
          <w:lang w:val="ru-RU"/>
        </w:rPr>
      </w:pPr>
      <w:r w:rsidRPr="000623CC">
        <w:rPr>
          <w:rFonts w:eastAsiaTheme="majorEastAsia"/>
          <w:lang w:val="ru-RU"/>
        </w:rPr>
        <w:t>Табела 3. Планирано примарно земјоделско производство</w:t>
      </w:r>
    </w:p>
    <w:tbl>
      <w:tblPr>
        <w:tblStyle w:val="TableGrid"/>
        <w:tblW w:w="9072" w:type="dxa"/>
        <w:jc w:val="center"/>
        <w:tblLook w:val="04A0" w:firstRow="1" w:lastRow="0" w:firstColumn="1" w:lastColumn="0" w:noHBand="0" w:noVBand="1"/>
      </w:tblPr>
      <w:tblGrid>
        <w:gridCol w:w="675"/>
        <w:gridCol w:w="2313"/>
        <w:gridCol w:w="806"/>
        <w:gridCol w:w="1701"/>
        <w:gridCol w:w="1701"/>
        <w:gridCol w:w="1876"/>
      </w:tblGrid>
      <w:tr w:rsidR="00961B01" w:rsidTr="00794ED4">
        <w:trPr>
          <w:jc w:val="center"/>
        </w:trPr>
        <w:tc>
          <w:tcPr>
            <w:tcW w:w="675" w:type="dxa"/>
            <w:shd w:val="clear" w:color="auto" w:fill="D9D9D9" w:themeFill="background1" w:themeFillShade="D9"/>
            <w:vAlign w:val="center"/>
          </w:tcPr>
          <w:p w:rsidR="00961B01" w:rsidRPr="00961B01" w:rsidRDefault="00961B01" w:rsidP="00961B01">
            <w:pPr>
              <w:widowControl w:val="0"/>
              <w:autoSpaceDE w:val="0"/>
              <w:autoSpaceDN w:val="0"/>
              <w:adjustRightInd w:val="0"/>
              <w:spacing w:line="386" w:lineRule="exact"/>
              <w:jc w:val="center"/>
              <w:rPr>
                <w:rFonts w:ascii="myriadpro-regular" w:hAnsi="myriadpro-regular" w:cs="myriadpro-regular"/>
                <w:b/>
                <w:color w:val="000000"/>
                <w:sz w:val="18"/>
                <w:szCs w:val="18"/>
                <w:lang w:val="ru-RU"/>
              </w:rPr>
            </w:pPr>
            <w:r w:rsidRPr="00961B01">
              <w:rPr>
                <w:rFonts w:ascii="myriadpro-regular" w:hAnsi="myriadpro-regular" w:cs="myriadpro-regular"/>
                <w:b/>
                <w:color w:val="000000"/>
                <w:sz w:val="18"/>
                <w:szCs w:val="18"/>
                <w:lang w:val="ru-RU"/>
              </w:rPr>
              <w:t>№</w:t>
            </w:r>
          </w:p>
          <w:p w:rsidR="0031185B" w:rsidRPr="00961B01" w:rsidRDefault="0031185B" w:rsidP="00961B01">
            <w:pPr>
              <w:jc w:val="center"/>
              <w:rPr>
                <w:b/>
                <w:sz w:val="18"/>
                <w:szCs w:val="18"/>
                <w:lang w:val="ru-RU"/>
              </w:rPr>
            </w:pPr>
          </w:p>
        </w:tc>
        <w:tc>
          <w:tcPr>
            <w:tcW w:w="2313" w:type="dxa"/>
            <w:shd w:val="clear" w:color="auto" w:fill="D9D9D9" w:themeFill="background1" w:themeFillShade="D9"/>
            <w:vAlign w:val="center"/>
          </w:tcPr>
          <w:p w:rsidR="00961B01" w:rsidRPr="00961B01" w:rsidRDefault="00961B01" w:rsidP="00961B01">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sidRPr="00961B01">
              <w:rPr>
                <w:rFonts w:ascii="myriadpro-regular" w:hAnsi="myriadpro-regular" w:cs="myriadpro-regular"/>
                <w:b/>
                <w:color w:val="000000"/>
                <w:sz w:val="18"/>
                <w:szCs w:val="18"/>
                <w:lang w:val="ru-RU"/>
              </w:rPr>
              <w:t>Вид на примарен</w:t>
            </w:r>
          </w:p>
          <w:p w:rsidR="0031185B" w:rsidRPr="00961B01" w:rsidRDefault="00961B01" w:rsidP="00961B01">
            <w:pPr>
              <w:jc w:val="center"/>
              <w:rPr>
                <w:b/>
                <w:sz w:val="18"/>
                <w:szCs w:val="18"/>
                <w:lang w:val="ru-RU"/>
              </w:rPr>
            </w:pPr>
            <w:r w:rsidRPr="00961B01">
              <w:rPr>
                <w:rFonts w:ascii="myriadpro-regular" w:hAnsi="myriadpro-regular" w:cs="myriadpro-regular"/>
                <w:b/>
                <w:color w:val="000000"/>
                <w:sz w:val="18"/>
                <w:szCs w:val="18"/>
                <w:lang w:val="ru-RU"/>
              </w:rPr>
              <w:t>производ</w:t>
            </w:r>
          </w:p>
        </w:tc>
        <w:tc>
          <w:tcPr>
            <w:tcW w:w="806" w:type="dxa"/>
            <w:shd w:val="clear" w:color="auto" w:fill="D9D9D9" w:themeFill="background1" w:themeFillShade="D9"/>
            <w:vAlign w:val="center"/>
          </w:tcPr>
          <w:p w:rsidR="00961B01" w:rsidRDefault="00961B01" w:rsidP="00961B01">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sidRPr="00961B01">
              <w:rPr>
                <w:rFonts w:ascii="myriadpro-regular" w:hAnsi="myriadpro-regular" w:cs="myriadpro-regular"/>
                <w:b/>
                <w:color w:val="000000"/>
                <w:sz w:val="18"/>
                <w:szCs w:val="18"/>
                <w:lang w:val="ru-RU"/>
              </w:rPr>
              <w:t>Ед.</w:t>
            </w:r>
          </w:p>
          <w:p w:rsidR="0031185B" w:rsidRPr="00961B01" w:rsidRDefault="00961B01" w:rsidP="00961B01">
            <w:pPr>
              <w:widowControl w:val="0"/>
              <w:autoSpaceDE w:val="0"/>
              <w:autoSpaceDN w:val="0"/>
              <w:adjustRightInd w:val="0"/>
              <w:spacing w:line="240" w:lineRule="exact"/>
              <w:jc w:val="center"/>
              <w:rPr>
                <w:b/>
                <w:sz w:val="18"/>
                <w:szCs w:val="18"/>
                <w:lang w:val="ru-RU"/>
              </w:rPr>
            </w:pPr>
            <w:r w:rsidRPr="00961B01">
              <w:rPr>
                <w:rFonts w:ascii="myriadpro-regular" w:hAnsi="myriadpro-regular" w:cs="myriadpro-regular"/>
                <w:b/>
                <w:color w:val="000000"/>
                <w:sz w:val="18"/>
                <w:szCs w:val="18"/>
                <w:lang w:val="ru-RU"/>
              </w:rPr>
              <w:t>мерка</w:t>
            </w:r>
          </w:p>
        </w:tc>
        <w:tc>
          <w:tcPr>
            <w:tcW w:w="1701" w:type="dxa"/>
            <w:shd w:val="clear" w:color="auto" w:fill="D9D9D9" w:themeFill="background1" w:themeFillShade="D9"/>
            <w:vAlign w:val="center"/>
          </w:tcPr>
          <w:p w:rsidR="00961B01" w:rsidRPr="00961B01" w:rsidRDefault="00961B01" w:rsidP="00961B01">
            <w:pPr>
              <w:widowControl w:val="0"/>
              <w:autoSpaceDE w:val="0"/>
              <w:autoSpaceDN w:val="0"/>
              <w:adjustRightInd w:val="0"/>
              <w:spacing w:line="306" w:lineRule="exact"/>
              <w:jc w:val="center"/>
              <w:rPr>
                <w:rFonts w:ascii="myriadpro-regular" w:hAnsi="myriadpro-regular" w:cs="myriadpro-regular"/>
                <w:b/>
                <w:color w:val="000000"/>
                <w:sz w:val="18"/>
                <w:szCs w:val="18"/>
                <w:lang w:val="ru-RU"/>
              </w:rPr>
            </w:pPr>
            <w:r w:rsidRPr="00961B01">
              <w:rPr>
                <w:rFonts w:ascii="myriadpro-regular" w:hAnsi="myriadpro-regular" w:cs="myriadpro-regular"/>
                <w:b/>
                <w:color w:val="000000"/>
                <w:sz w:val="18"/>
                <w:szCs w:val="18"/>
                <w:lang w:val="ru-RU"/>
              </w:rPr>
              <w:t>Големина на</w:t>
            </w:r>
          </w:p>
          <w:p w:rsidR="00961B01" w:rsidRDefault="00961B01" w:rsidP="00961B01">
            <w:pPr>
              <w:widowControl w:val="0"/>
              <w:autoSpaceDE w:val="0"/>
              <w:autoSpaceDN w:val="0"/>
              <w:adjustRightInd w:val="0"/>
              <w:spacing w:line="293" w:lineRule="exact"/>
              <w:ind w:left="13"/>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п</w:t>
            </w:r>
            <w:r w:rsidRPr="00961B01">
              <w:rPr>
                <w:rFonts w:ascii="myriadpro-regular" w:hAnsi="myriadpro-regular" w:cs="myriadpro-regular"/>
                <w:b/>
                <w:color w:val="000000"/>
                <w:sz w:val="18"/>
                <w:szCs w:val="18"/>
                <w:lang w:val="ru-RU"/>
              </w:rPr>
              <w:t>роизводен</w:t>
            </w:r>
          </w:p>
          <w:p w:rsidR="0031185B" w:rsidRPr="00961B01" w:rsidRDefault="00961B01" w:rsidP="00961B01">
            <w:pPr>
              <w:widowControl w:val="0"/>
              <w:autoSpaceDE w:val="0"/>
              <w:autoSpaceDN w:val="0"/>
              <w:adjustRightInd w:val="0"/>
              <w:spacing w:line="293" w:lineRule="exact"/>
              <w:ind w:left="13"/>
              <w:jc w:val="center"/>
              <w:rPr>
                <w:b/>
                <w:sz w:val="18"/>
                <w:szCs w:val="18"/>
                <w:lang w:val="ru-RU"/>
              </w:rPr>
            </w:pPr>
            <w:r w:rsidRPr="00961B01">
              <w:rPr>
                <w:rFonts w:ascii="myriadpro-regular" w:hAnsi="myriadpro-regular" w:cs="myriadpro-regular"/>
                <w:b/>
                <w:color w:val="000000"/>
                <w:sz w:val="18"/>
                <w:szCs w:val="18"/>
                <w:lang w:val="ru-RU"/>
              </w:rPr>
              <w:t>капацитет</w:t>
            </w:r>
          </w:p>
        </w:tc>
        <w:tc>
          <w:tcPr>
            <w:tcW w:w="1701" w:type="dxa"/>
            <w:shd w:val="clear" w:color="auto" w:fill="D9D9D9" w:themeFill="background1" w:themeFillShade="D9"/>
            <w:vAlign w:val="center"/>
          </w:tcPr>
          <w:p w:rsidR="00961B01" w:rsidRPr="00961B01" w:rsidRDefault="00961B01" w:rsidP="00961B01">
            <w:pPr>
              <w:widowControl w:val="0"/>
              <w:autoSpaceDE w:val="0"/>
              <w:autoSpaceDN w:val="0"/>
              <w:adjustRightInd w:val="0"/>
              <w:spacing w:line="306" w:lineRule="exact"/>
              <w:jc w:val="center"/>
              <w:rPr>
                <w:rFonts w:ascii="myriadpro-regular" w:hAnsi="myriadpro-regular" w:cs="myriadpro-regular"/>
                <w:b/>
                <w:color w:val="000000"/>
                <w:sz w:val="18"/>
                <w:szCs w:val="18"/>
                <w:lang w:val="ru-RU"/>
              </w:rPr>
            </w:pPr>
            <w:r w:rsidRPr="00961B01">
              <w:rPr>
                <w:rFonts w:ascii="myriadpro-regular" w:hAnsi="myriadpro-regular" w:cs="myriadpro-regular"/>
                <w:b/>
                <w:color w:val="000000"/>
                <w:sz w:val="18"/>
                <w:szCs w:val="18"/>
                <w:lang w:val="ru-RU"/>
              </w:rPr>
              <w:t>Принос по</w:t>
            </w:r>
          </w:p>
          <w:p w:rsidR="00961B01" w:rsidRPr="00961B01" w:rsidRDefault="00961B01" w:rsidP="00961B01">
            <w:pPr>
              <w:widowControl w:val="0"/>
              <w:autoSpaceDE w:val="0"/>
              <w:autoSpaceDN w:val="0"/>
              <w:adjustRightInd w:val="0"/>
              <w:spacing w:line="293" w:lineRule="exact"/>
              <w:ind w:left="106"/>
              <w:jc w:val="center"/>
              <w:rPr>
                <w:rFonts w:ascii="myriadpro-regular" w:hAnsi="myriadpro-regular" w:cs="myriadpro-regular"/>
                <w:b/>
                <w:color w:val="000000"/>
                <w:sz w:val="18"/>
                <w:szCs w:val="18"/>
                <w:lang w:val="ru-RU"/>
              </w:rPr>
            </w:pPr>
            <w:r w:rsidRPr="00961B01">
              <w:rPr>
                <w:rFonts w:ascii="myriadpro-regular" w:hAnsi="myriadpro-regular" w:cs="myriadpro-regular"/>
                <w:b/>
                <w:color w:val="000000"/>
                <w:sz w:val="18"/>
                <w:szCs w:val="18"/>
                <w:lang w:val="ru-RU"/>
              </w:rPr>
              <w:t>единица</w:t>
            </w:r>
          </w:p>
          <w:p w:rsidR="0031185B" w:rsidRPr="00961B01" w:rsidRDefault="00961B01" w:rsidP="00961B01">
            <w:pPr>
              <w:widowControl w:val="0"/>
              <w:autoSpaceDE w:val="0"/>
              <w:autoSpaceDN w:val="0"/>
              <w:adjustRightInd w:val="0"/>
              <w:spacing w:line="293" w:lineRule="exact"/>
              <w:ind w:left="26"/>
              <w:jc w:val="center"/>
              <w:rPr>
                <w:b/>
                <w:sz w:val="18"/>
                <w:szCs w:val="18"/>
                <w:lang w:val="ru-RU"/>
              </w:rPr>
            </w:pPr>
            <w:r w:rsidRPr="00961B01">
              <w:rPr>
                <w:rFonts w:ascii="myriadpro-regular" w:hAnsi="myriadpro-regular" w:cs="myriadpro-regular"/>
                <w:b/>
                <w:color w:val="000000"/>
                <w:sz w:val="18"/>
                <w:szCs w:val="18"/>
                <w:lang w:val="ru-RU"/>
              </w:rPr>
              <w:t>капацитет</w:t>
            </w:r>
          </w:p>
        </w:tc>
        <w:tc>
          <w:tcPr>
            <w:tcW w:w="1876" w:type="dxa"/>
            <w:shd w:val="clear" w:color="auto" w:fill="D9D9D9" w:themeFill="background1" w:themeFillShade="D9"/>
            <w:vAlign w:val="center"/>
          </w:tcPr>
          <w:p w:rsidR="00961B01" w:rsidRPr="00961B01" w:rsidRDefault="00961B01" w:rsidP="00961B01">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sidRPr="00961B01">
              <w:rPr>
                <w:rFonts w:ascii="myriadpro-regular" w:hAnsi="myriadpro-regular" w:cs="myriadpro-regular"/>
                <w:b/>
                <w:color w:val="000000"/>
                <w:sz w:val="18"/>
                <w:szCs w:val="18"/>
                <w:lang w:val="ru-RU"/>
              </w:rPr>
              <w:t>Вкупно</w:t>
            </w:r>
          </w:p>
          <w:p w:rsidR="0031185B" w:rsidRPr="00961B01" w:rsidRDefault="00961B01" w:rsidP="00961B01">
            <w:pPr>
              <w:widowControl w:val="0"/>
              <w:autoSpaceDE w:val="0"/>
              <w:autoSpaceDN w:val="0"/>
              <w:adjustRightInd w:val="0"/>
              <w:spacing w:line="293" w:lineRule="exact"/>
              <w:jc w:val="center"/>
              <w:rPr>
                <w:b/>
                <w:sz w:val="18"/>
                <w:szCs w:val="18"/>
                <w:lang w:val="ru-RU"/>
              </w:rPr>
            </w:pPr>
            <w:r w:rsidRPr="00961B01">
              <w:rPr>
                <w:rFonts w:ascii="myriadpro-regular" w:hAnsi="myriadpro-regular" w:cs="myriadpro-regular"/>
                <w:b/>
                <w:color w:val="000000"/>
                <w:sz w:val="18"/>
                <w:szCs w:val="18"/>
                <w:lang w:val="ru-RU"/>
              </w:rPr>
              <w:t>производство</w:t>
            </w:r>
          </w:p>
        </w:tc>
      </w:tr>
      <w:tr w:rsidR="00961B01" w:rsidTr="00794ED4">
        <w:trPr>
          <w:jc w:val="center"/>
        </w:trPr>
        <w:tc>
          <w:tcPr>
            <w:tcW w:w="675" w:type="dxa"/>
            <w:shd w:val="clear" w:color="auto" w:fill="D9D9D9" w:themeFill="background1" w:themeFillShade="D9"/>
            <w:vAlign w:val="center"/>
          </w:tcPr>
          <w:p w:rsidR="00961B01" w:rsidRDefault="00961B01" w:rsidP="00961B01">
            <w:pPr>
              <w:jc w:val="center"/>
              <w:rPr>
                <w:lang w:val="ru-RU"/>
              </w:rPr>
            </w:pPr>
          </w:p>
        </w:tc>
        <w:tc>
          <w:tcPr>
            <w:tcW w:w="2313" w:type="dxa"/>
            <w:shd w:val="clear" w:color="auto" w:fill="D9D9D9" w:themeFill="background1" w:themeFillShade="D9"/>
            <w:vAlign w:val="center"/>
          </w:tcPr>
          <w:p w:rsidR="00961B01" w:rsidRDefault="00961B01" w:rsidP="00961B01">
            <w:pPr>
              <w:jc w:val="center"/>
              <w:rPr>
                <w:lang w:val="ru-RU"/>
              </w:rPr>
            </w:pPr>
            <w:r>
              <w:rPr>
                <w:lang w:val="ru-RU"/>
              </w:rPr>
              <w:t>А</w:t>
            </w:r>
          </w:p>
        </w:tc>
        <w:tc>
          <w:tcPr>
            <w:tcW w:w="806" w:type="dxa"/>
            <w:shd w:val="clear" w:color="auto" w:fill="D9D9D9" w:themeFill="background1" w:themeFillShade="D9"/>
            <w:vAlign w:val="center"/>
          </w:tcPr>
          <w:p w:rsidR="00961B01" w:rsidRDefault="00961B01" w:rsidP="00961B01">
            <w:pPr>
              <w:jc w:val="center"/>
              <w:rPr>
                <w:lang w:val="ru-RU"/>
              </w:rPr>
            </w:pPr>
            <w:r>
              <w:rPr>
                <w:lang w:val="ru-RU"/>
              </w:rPr>
              <w:t>Б</w:t>
            </w:r>
          </w:p>
        </w:tc>
        <w:tc>
          <w:tcPr>
            <w:tcW w:w="1701" w:type="dxa"/>
            <w:shd w:val="clear" w:color="auto" w:fill="D9D9D9" w:themeFill="background1" w:themeFillShade="D9"/>
            <w:vAlign w:val="center"/>
          </w:tcPr>
          <w:p w:rsidR="00961B01" w:rsidRDefault="00961B01" w:rsidP="00961B01">
            <w:pPr>
              <w:jc w:val="center"/>
              <w:rPr>
                <w:lang w:val="ru-RU"/>
              </w:rPr>
            </w:pPr>
            <w:r>
              <w:rPr>
                <w:lang w:val="ru-RU"/>
              </w:rPr>
              <w:t>В</w:t>
            </w:r>
          </w:p>
        </w:tc>
        <w:tc>
          <w:tcPr>
            <w:tcW w:w="1701" w:type="dxa"/>
            <w:shd w:val="clear" w:color="auto" w:fill="D9D9D9" w:themeFill="background1" w:themeFillShade="D9"/>
            <w:vAlign w:val="center"/>
          </w:tcPr>
          <w:p w:rsidR="00961B01" w:rsidRDefault="00961B01" w:rsidP="00961B01">
            <w:pPr>
              <w:jc w:val="center"/>
              <w:rPr>
                <w:lang w:val="ru-RU"/>
              </w:rPr>
            </w:pPr>
            <w:r>
              <w:rPr>
                <w:lang w:val="ru-RU"/>
              </w:rPr>
              <w:t>Г</w:t>
            </w:r>
          </w:p>
        </w:tc>
        <w:tc>
          <w:tcPr>
            <w:tcW w:w="1876" w:type="dxa"/>
            <w:shd w:val="clear" w:color="auto" w:fill="D9D9D9" w:themeFill="background1" w:themeFillShade="D9"/>
            <w:vAlign w:val="center"/>
          </w:tcPr>
          <w:p w:rsidR="00961B01" w:rsidRDefault="00961B01" w:rsidP="00961B01">
            <w:pPr>
              <w:widowControl w:val="0"/>
              <w:autoSpaceDE w:val="0"/>
              <w:autoSpaceDN w:val="0"/>
              <w:adjustRightInd w:val="0"/>
              <w:spacing w:line="333" w:lineRule="exact"/>
              <w:jc w:val="center"/>
              <w:rPr>
                <w:lang w:val="ru-RU"/>
              </w:rPr>
            </w:pPr>
            <w:r w:rsidRPr="0066721D">
              <w:rPr>
                <w:rFonts w:ascii="myriadpro-regular" w:hAnsi="myriadpro-regular" w:cs="myriadpro-regular"/>
                <w:color w:val="000000"/>
                <w:lang w:val="ru-RU"/>
              </w:rPr>
              <w:t>Д = В х Г</w:t>
            </w:r>
          </w:p>
        </w:tc>
      </w:tr>
      <w:tr w:rsidR="00961B01" w:rsidTr="00794ED4">
        <w:trPr>
          <w:jc w:val="center"/>
        </w:trPr>
        <w:tc>
          <w:tcPr>
            <w:tcW w:w="675" w:type="dxa"/>
          </w:tcPr>
          <w:p w:rsidR="00961B01" w:rsidRDefault="00961B01" w:rsidP="004D5A7F">
            <w:pPr>
              <w:rPr>
                <w:lang w:val="ru-RU"/>
              </w:rPr>
            </w:pPr>
          </w:p>
        </w:tc>
        <w:tc>
          <w:tcPr>
            <w:tcW w:w="2313" w:type="dxa"/>
          </w:tcPr>
          <w:p w:rsidR="00961B01" w:rsidRDefault="00961B01" w:rsidP="004D5A7F">
            <w:pPr>
              <w:rPr>
                <w:lang w:val="ru-RU"/>
              </w:rPr>
            </w:pPr>
          </w:p>
        </w:tc>
        <w:tc>
          <w:tcPr>
            <w:tcW w:w="806" w:type="dxa"/>
          </w:tcPr>
          <w:p w:rsidR="00961B01" w:rsidRDefault="00961B01" w:rsidP="004D5A7F">
            <w:pPr>
              <w:rPr>
                <w:lang w:val="ru-RU"/>
              </w:rPr>
            </w:pPr>
          </w:p>
        </w:tc>
        <w:tc>
          <w:tcPr>
            <w:tcW w:w="1701" w:type="dxa"/>
          </w:tcPr>
          <w:p w:rsidR="00961B01" w:rsidRDefault="00961B01" w:rsidP="004D5A7F">
            <w:pPr>
              <w:rPr>
                <w:lang w:val="ru-RU"/>
              </w:rPr>
            </w:pPr>
          </w:p>
        </w:tc>
        <w:tc>
          <w:tcPr>
            <w:tcW w:w="1701" w:type="dxa"/>
          </w:tcPr>
          <w:p w:rsidR="00961B01" w:rsidRDefault="00961B01" w:rsidP="004D5A7F">
            <w:pPr>
              <w:rPr>
                <w:lang w:val="ru-RU"/>
              </w:rPr>
            </w:pPr>
          </w:p>
        </w:tc>
        <w:tc>
          <w:tcPr>
            <w:tcW w:w="1876" w:type="dxa"/>
          </w:tcPr>
          <w:p w:rsidR="00961B01" w:rsidRDefault="00961B01" w:rsidP="004D5A7F">
            <w:pPr>
              <w:rPr>
                <w:lang w:val="ru-RU"/>
              </w:rPr>
            </w:pPr>
          </w:p>
        </w:tc>
      </w:tr>
      <w:tr w:rsidR="00961B01" w:rsidTr="00794ED4">
        <w:trPr>
          <w:jc w:val="center"/>
        </w:trPr>
        <w:tc>
          <w:tcPr>
            <w:tcW w:w="675" w:type="dxa"/>
          </w:tcPr>
          <w:p w:rsidR="00961B01" w:rsidRDefault="00961B01" w:rsidP="004D5A7F">
            <w:pPr>
              <w:rPr>
                <w:lang w:val="ru-RU"/>
              </w:rPr>
            </w:pPr>
          </w:p>
        </w:tc>
        <w:tc>
          <w:tcPr>
            <w:tcW w:w="2313" w:type="dxa"/>
          </w:tcPr>
          <w:p w:rsidR="00961B01" w:rsidRDefault="00961B01" w:rsidP="004D5A7F">
            <w:pPr>
              <w:rPr>
                <w:lang w:val="ru-RU"/>
              </w:rPr>
            </w:pPr>
          </w:p>
        </w:tc>
        <w:tc>
          <w:tcPr>
            <w:tcW w:w="806" w:type="dxa"/>
          </w:tcPr>
          <w:p w:rsidR="00961B01" w:rsidRDefault="00961B01" w:rsidP="004D5A7F">
            <w:pPr>
              <w:rPr>
                <w:lang w:val="ru-RU"/>
              </w:rPr>
            </w:pPr>
          </w:p>
        </w:tc>
        <w:tc>
          <w:tcPr>
            <w:tcW w:w="1701" w:type="dxa"/>
          </w:tcPr>
          <w:p w:rsidR="00961B01" w:rsidRDefault="00961B01" w:rsidP="004D5A7F">
            <w:pPr>
              <w:rPr>
                <w:lang w:val="ru-RU"/>
              </w:rPr>
            </w:pPr>
          </w:p>
        </w:tc>
        <w:tc>
          <w:tcPr>
            <w:tcW w:w="1701" w:type="dxa"/>
          </w:tcPr>
          <w:p w:rsidR="00961B01" w:rsidRDefault="00961B01" w:rsidP="004D5A7F">
            <w:pPr>
              <w:rPr>
                <w:lang w:val="ru-RU"/>
              </w:rPr>
            </w:pPr>
          </w:p>
        </w:tc>
        <w:tc>
          <w:tcPr>
            <w:tcW w:w="1876" w:type="dxa"/>
          </w:tcPr>
          <w:p w:rsidR="00961B01" w:rsidRDefault="00961B01" w:rsidP="004D5A7F">
            <w:pPr>
              <w:rPr>
                <w:lang w:val="ru-RU"/>
              </w:rPr>
            </w:pPr>
          </w:p>
        </w:tc>
      </w:tr>
      <w:tr w:rsidR="00961B01" w:rsidTr="00794ED4">
        <w:trPr>
          <w:jc w:val="center"/>
        </w:trPr>
        <w:tc>
          <w:tcPr>
            <w:tcW w:w="675" w:type="dxa"/>
          </w:tcPr>
          <w:p w:rsidR="00961B01" w:rsidRDefault="00961B01" w:rsidP="004D5A7F">
            <w:pPr>
              <w:rPr>
                <w:lang w:val="ru-RU"/>
              </w:rPr>
            </w:pPr>
          </w:p>
        </w:tc>
        <w:tc>
          <w:tcPr>
            <w:tcW w:w="2313" w:type="dxa"/>
          </w:tcPr>
          <w:p w:rsidR="00961B01" w:rsidRDefault="00961B01" w:rsidP="004D5A7F">
            <w:pPr>
              <w:rPr>
                <w:lang w:val="ru-RU"/>
              </w:rPr>
            </w:pPr>
          </w:p>
        </w:tc>
        <w:tc>
          <w:tcPr>
            <w:tcW w:w="806" w:type="dxa"/>
          </w:tcPr>
          <w:p w:rsidR="00961B01" w:rsidRDefault="00961B01" w:rsidP="004D5A7F">
            <w:pPr>
              <w:rPr>
                <w:lang w:val="ru-RU"/>
              </w:rPr>
            </w:pPr>
          </w:p>
        </w:tc>
        <w:tc>
          <w:tcPr>
            <w:tcW w:w="1701" w:type="dxa"/>
          </w:tcPr>
          <w:p w:rsidR="00961B01" w:rsidRDefault="00961B01" w:rsidP="004D5A7F">
            <w:pPr>
              <w:rPr>
                <w:lang w:val="ru-RU"/>
              </w:rPr>
            </w:pPr>
          </w:p>
        </w:tc>
        <w:tc>
          <w:tcPr>
            <w:tcW w:w="1701" w:type="dxa"/>
          </w:tcPr>
          <w:p w:rsidR="00961B01" w:rsidRDefault="00961B01" w:rsidP="004D5A7F">
            <w:pPr>
              <w:rPr>
                <w:lang w:val="ru-RU"/>
              </w:rPr>
            </w:pPr>
          </w:p>
        </w:tc>
        <w:tc>
          <w:tcPr>
            <w:tcW w:w="1876" w:type="dxa"/>
          </w:tcPr>
          <w:p w:rsidR="00961B01" w:rsidRDefault="00961B01" w:rsidP="004D5A7F">
            <w:pPr>
              <w:rPr>
                <w:lang w:val="ru-RU"/>
              </w:rPr>
            </w:pPr>
          </w:p>
        </w:tc>
      </w:tr>
    </w:tbl>
    <w:p w:rsidR="004D5A7F" w:rsidRPr="004D5A7F" w:rsidRDefault="004D5A7F" w:rsidP="004D5A7F">
      <w:pPr>
        <w:rPr>
          <w:lang w:val="ru-RU"/>
        </w:rPr>
      </w:pPr>
    </w:p>
    <w:p w:rsidR="00794ED4" w:rsidRPr="00794ED4" w:rsidRDefault="00794ED4" w:rsidP="00794ED4">
      <w:pPr>
        <w:pStyle w:val="ListParagraph"/>
        <w:widowControl w:val="0"/>
        <w:numPr>
          <w:ilvl w:val="0"/>
          <w:numId w:val="3"/>
        </w:numPr>
        <w:autoSpaceDE w:val="0"/>
        <w:autoSpaceDN w:val="0"/>
        <w:adjustRightInd w:val="0"/>
        <w:ind w:left="284" w:hanging="284"/>
        <w:jc w:val="both"/>
        <w:rPr>
          <w:rFonts w:eastAsiaTheme="majorEastAsia"/>
          <w:i/>
          <w:sz w:val="18"/>
          <w:szCs w:val="18"/>
          <w:lang w:val="ru-RU"/>
        </w:rPr>
      </w:pPr>
      <w:r w:rsidRPr="00794ED4">
        <w:rPr>
          <w:rFonts w:eastAsiaTheme="majorEastAsia"/>
          <w:i/>
          <w:sz w:val="18"/>
          <w:szCs w:val="18"/>
          <w:lang w:val="ru-RU"/>
        </w:rPr>
        <w:t>Во колона А се истакнуваат видовите на производи, кои барателот планира да ги произведува и кои се директно поврзани со инвестицијата за која аплицира.</w:t>
      </w:r>
    </w:p>
    <w:p w:rsidR="00794ED4" w:rsidRPr="00794ED4" w:rsidRDefault="00794ED4" w:rsidP="00794ED4">
      <w:pPr>
        <w:pStyle w:val="ListParagraph"/>
        <w:widowControl w:val="0"/>
        <w:numPr>
          <w:ilvl w:val="0"/>
          <w:numId w:val="3"/>
        </w:numPr>
        <w:autoSpaceDE w:val="0"/>
        <w:autoSpaceDN w:val="0"/>
        <w:adjustRightInd w:val="0"/>
        <w:ind w:left="284" w:hanging="284"/>
        <w:jc w:val="both"/>
        <w:rPr>
          <w:rFonts w:eastAsiaTheme="majorEastAsia"/>
          <w:i/>
          <w:sz w:val="18"/>
          <w:szCs w:val="18"/>
          <w:lang w:val="ru-RU"/>
        </w:rPr>
      </w:pPr>
      <w:r w:rsidRPr="00794ED4">
        <w:rPr>
          <w:rFonts w:eastAsiaTheme="majorEastAsia"/>
          <w:i/>
          <w:sz w:val="18"/>
          <w:szCs w:val="18"/>
          <w:lang w:val="ru-RU"/>
        </w:rPr>
        <w:t>Во колона В се истакнува големината на производниот капацитет (број на грла, ха површина) поврзан со инвестицијата. Површините за одгледување на печурки се искажуваат во м</w:t>
      </w:r>
      <w:r w:rsidRPr="00794ED4">
        <w:rPr>
          <w:rFonts w:eastAsiaTheme="majorEastAsia"/>
          <w:i/>
          <w:sz w:val="18"/>
          <w:szCs w:val="18"/>
          <w:vertAlign w:val="superscript"/>
          <w:lang w:val="ru-RU"/>
        </w:rPr>
        <w:t>2</w:t>
      </w:r>
      <w:r w:rsidRPr="00794ED4">
        <w:rPr>
          <w:rFonts w:eastAsiaTheme="majorEastAsia"/>
          <w:i/>
          <w:sz w:val="18"/>
          <w:szCs w:val="18"/>
          <w:lang w:val="ru-RU"/>
        </w:rPr>
        <w:t>. Производниот капацитет (број на грла, ха површина, м2) барателот мора да го задржи во период од 5 години по последната извршена исплата од страна на АФПЗРР.</w:t>
      </w:r>
    </w:p>
    <w:p w:rsidR="00794ED4" w:rsidRPr="00794ED4" w:rsidRDefault="00794ED4" w:rsidP="00794ED4">
      <w:pPr>
        <w:pStyle w:val="ListParagraph"/>
        <w:widowControl w:val="0"/>
        <w:numPr>
          <w:ilvl w:val="0"/>
          <w:numId w:val="3"/>
        </w:numPr>
        <w:autoSpaceDE w:val="0"/>
        <w:autoSpaceDN w:val="0"/>
        <w:adjustRightInd w:val="0"/>
        <w:ind w:left="284" w:hanging="284"/>
        <w:jc w:val="both"/>
        <w:rPr>
          <w:rFonts w:eastAsiaTheme="majorEastAsia"/>
          <w:i/>
          <w:sz w:val="18"/>
          <w:szCs w:val="18"/>
          <w:lang w:val="ru-RU"/>
        </w:rPr>
      </w:pPr>
      <w:r w:rsidRPr="00794ED4">
        <w:rPr>
          <w:rFonts w:eastAsiaTheme="majorEastAsia"/>
          <w:i/>
          <w:sz w:val="18"/>
          <w:szCs w:val="18"/>
          <w:lang w:val="ru-RU"/>
        </w:rPr>
        <w:t>Во колоната Г се внесува планиран годишен принос по единица капацитет (кг/ха, кг/л/грло, кг/м</w:t>
      </w:r>
      <w:r w:rsidRPr="00794ED4">
        <w:rPr>
          <w:rFonts w:eastAsiaTheme="majorEastAsia"/>
          <w:i/>
          <w:sz w:val="18"/>
          <w:szCs w:val="18"/>
          <w:vertAlign w:val="superscript"/>
          <w:lang w:val="ru-RU"/>
        </w:rPr>
        <w:t>2</w:t>
      </w:r>
      <w:r w:rsidRPr="00794ED4">
        <w:rPr>
          <w:rFonts w:eastAsiaTheme="majorEastAsia"/>
          <w:i/>
          <w:sz w:val="18"/>
          <w:szCs w:val="18"/>
          <w:lang w:val="ru-RU"/>
        </w:rPr>
        <w:t>).</w:t>
      </w:r>
    </w:p>
    <w:p w:rsidR="004D5A7F" w:rsidRPr="004D5A7F" w:rsidRDefault="004D5A7F" w:rsidP="004D5A7F">
      <w:pPr>
        <w:widowControl w:val="0"/>
        <w:autoSpaceDE w:val="0"/>
        <w:autoSpaceDN w:val="0"/>
        <w:adjustRightInd w:val="0"/>
        <w:jc w:val="both"/>
        <w:rPr>
          <w:rFonts w:eastAsiaTheme="majorEastAsia"/>
          <w:lang w:val="ru-RU"/>
        </w:rPr>
      </w:pPr>
    </w:p>
    <w:p w:rsidR="00C814C9" w:rsidRDefault="00C814C9" w:rsidP="004F0076">
      <w:pPr>
        <w:widowControl w:val="0"/>
        <w:autoSpaceDE w:val="0"/>
        <w:autoSpaceDN w:val="0"/>
        <w:adjustRightInd w:val="0"/>
        <w:jc w:val="both"/>
        <w:rPr>
          <w:rFonts w:eastAsiaTheme="majorEastAsia"/>
          <w:lang w:val="ru-RU"/>
        </w:rPr>
      </w:pPr>
    </w:p>
    <w:p w:rsidR="00C63F3A" w:rsidRDefault="00C63F3A" w:rsidP="004F0076">
      <w:pPr>
        <w:widowControl w:val="0"/>
        <w:autoSpaceDE w:val="0"/>
        <w:autoSpaceDN w:val="0"/>
        <w:adjustRightInd w:val="0"/>
        <w:jc w:val="both"/>
        <w:rPr>
          <w:rFonts w:eastAsiaTheme="majorEastAsia"/>
          <w:lang w:val="ru-RU"/>
        </w:rPr>
      </w:pPr>
    </w:p>
    <w:p w:rsidR="004F0076" w:rsidRDefault="004F0076" w:rsidP="004F0076">
      <w:pPr>
        <w:widowControl w:val="0"/>
        <w:autoSpaceDE w:val="0"/>
        <w:autoSpaceDN w:val="0"/>
        <w:adjustRightInd w:val="0"/>
        <w:jc w:val="both"/>
        <w:rPr>
          <w:rFonts w:eastAsiaTheme="majorEastAsia"/>
          <w:lang w:val="ru-RU"/>
        </w:rPr>
      </w:pPr>
      <w:r w:rsidRPr="004F0076">
        <w:rPr>
          <w:rFonts w:eastAsiaTheme="majorEastAsia"/>
          <w:lang w:val="ru-RU"/>
        </w:rPr>
        <w:t xml:space="preserve">Б) </w:t>
      </w:r>
      <w:r w:rsidRPr="004F0076">
        <w:rPr>
          <w:rFonts w:eastAsiaTheme="majorEastAsia"/>
          <w:b/>
          <w:bCs/>
          <w:lang w:val="ru-RU"/>
        </w:rPr>
        <w:t>Преработка на земјоделски производи.</w:t>
      </w:r>
      <w:r w:rsidRPr="004F0076">
        <w:rPr>
          <w:rFonts w:eastAsiaTheme="majorEastAsia"/>
          <w:lang w:val="ru-RU"/>
        </w:rPr>
        <w:t xml:space="preserve"> Технолошкиот процес на преработка на земјоделски производи започнува со избор на начин на преработка (опис на избраната технологија која</w:t>
      </w:r>
      <w:r>
        <w:rPr>
          <w:rFonts w:eastAsiaTheme="majorEastAsia"/>
          <w:lang w:val="ru-RU"/>
        </w:rPr>
        <w:t xml:space="preserve"> </w:t>
      </w:r>
      <w:r w:rsidRPr="004F0076">
        <w:rPr>
          <w:rFonts w:eastAsiaTheme="majorEastAsia"/>
          <w:lang w:val="ru-RU"/>
        </w:rPr>
        <w:t xml:space="preserve">се планира со инвестицијата) од што ќе зависи ефикасната искористеност на постојните капацитети или </w:t>
      </w:r>
      <w:r w:rsidRPr="004F0076">
        <w:rPr>
          <w:rFonts w:eastAsiaTheme="majorEastAsia"/>
          <w:lang w:val="ru-RU"/>
        </w:rPr>
        <w:lastRenderedPageBreak/>
        <w:t>новоинсталираните за достигнување на стандардите на Европската Унија по однос на</w:t>
      </w:r>
      <w:r>
        <w:rPr>
          <w:rFonts w:eastAsiaTheme="majorEastAsia"/>
          <w:lang w:val="ru-RU"/>
        </w:rPr>
        <w:t xml:space="preserve"> </w:t>
      </w:r>
      <w:r w:rsidRPr="004F0076">
        <w:rPr>
          <w:rFonts w:eastAsiaTheme="majorEastAsia"/>
          <w:lang w:val="ru-RU"/>
        </w:rPr>
        <w:t>безбедност на храна и јавно здравство.</w:t>
      </w:r>
      <w:r>
        <w:rPr>
          <w:rFonts w:eastAsiaTheme="majorEastAsia"/>
          <w:lang w:val="ru-RU"/>
        </w:rPr>
        <w:t xml:space="preserve"> </w:t>
      </w:r>
    </w:p>
    <w:p w:rsidR="00D87842" w:rsidRDefault="00D87842" w:rsidP="004F0076">
      <w:pPr>
        <w:widowControl w:val="0"/>
        <w:autoSpaceDE w:val="0"/>
        <w:autoSpaceDN w:val="0"/>
        <w:adjustRightInd w:val="0"/>
        <w:jc w:val="both"/>
        <w:rPr>
          <w:rFonts w:eastAsiaTheme="majorEastAsia"/>
          <w:lang w:val="ru-RU"/>
        </w:rPr>
      </w:pPr>
    </w:p>
    <w:p w:rsidR="00D87842" w:rsidRPr="0066721D" w:rsidRDefault="00D87842" w:rsidP="00D87842">
      <w:pPr>
        <w:widowControl w:val="0"/>
        <w:autoSpaceDE w:val="0"/>
        <w:autoSpaceDN w:val="0"/>
        <w:adjustRightInd w:val="0"/>
        <w:spacing w:line="226" w:lineRule="exact"/>
        <w:rPr>
          <w:rFonts w:ascii="myriadpro-regular" w:hAnsi="myriadpro-regular" w:cs="myriadpro-regular"/>
          <w:color w:val="000000"/>
          <w:lang w:val="ru-RU"/>
        </w:rPr>
      </w:pPr>
      <w:r w:rsidRPr="0066721D">
        <w:rPr>
          <w:rFonts w:ascii="myriadpro-regular" w:hAnsi="myriadpro-regular" w:cs="myriadpro-regular"/>
          <w:color w:val="000000"/>
          <w:lang w:val="ru-RU"/>
        </w:rPr>
        <w:t>Табела 3. Планиран обем на преработка на земјоделски производи по инсталиран капацитет</w:t>
      </w:r>
    </w:p>
    <w:tbl>
      <w:tblPr>
        <w:tblStyle w:val="TableGrid"/>
        <w:tblW w:w="9072" w:type="dxa"/>
        <w:jc w:val="center"/>
        <w:tblLook w:val="04A0" w:firstRow="1" w:lastRow="0" w:firstColumn="1" w:lastColumn="0" w:noHBand="0" w:noVBand="1"/>
      </w:tblPr>
      <w:tblGrid>
        <w:gridCol w:w="469"/>
        <w:gridCol w:w="1293"/>
        <w:gridCol w:w="750"/>
        <w:gridCol w:w="1336"/>
        <w:gridCol w:w="1489"/>
        <w:gridCol w:w="1707"/>
        <w:gridCol w:w="750"/>
        <w:gridCol w:w="1278"/>
      </w:tblGrid>
      <w:tr w:rsidR="00D87842" w:rsidRPr="00D87842" w:rsidTr="00F16638">
        <w:trPr>
          <w:jc w:val="center"/>
        </w:trPr>
        <w:tc>
          <w:tcPr>
            <w:tcW w:w="491" w:type="dxa"/>
            <w:shd w:val="clear" w:color="auto" w:fill="D9D9D9" w:themeFill="background1" w:themeFillShade="D9"/>
            <w:vAlign w:val="center"/>
          </w:tcPr>
          <w:p w:rsidR="00D87842" w:rsidRPr="00D87842" w:rsidRDefault="00D87842" w:rsidP="00F16638">
            <w:pPr>
              <w:widowControl w:val="0"/>
              <w:autoSpaceDE w:val="0"/>
              <w:autoSpaceDN w:val="0"/>
              <w:adjustRightInd w:val="0"/>
              <w:spacing w:line="386" w:lineRule="exact"/>
              <w:jc w:val="center"/>
              <w:rPr>
                <w:b/>
                <w:sz w:val="18"/>
                <w:szCs w:val="18"/>
                <w:lang w:val="ru-RU"/>
              </w:rPr>
            </w:pPr>
            <w:r w:rsidRPr="00D87842">
              <w:rPr>
                <w:rFonts w:cs="myriadpro-regular"/>
                <w:b/>
                <w:color w:val="000000"/>
                <w:sz w:val="18"/>
                <w:szCs w:val="18"/>
                <w:lang w:val="ru-RU"/>
              </w:rPr>
              <w:t>№</w:t>
            </w:r>
          </w:p>
        </w:tc>
        <w:tc>
          <w:tcPr>
            <w:tcW w:w="1378" w:type="dxa"/>
            <w:shd w:val="clear" w:color="auto" w:fill="D9D9D9" w:themeFill="background1" w:themeFillShade="D9"/>
            <w:vAlign w:val="center"/>
          </w:tcPr>
          <w:p w:rsidR="00D87842" w:rsidRPr="00D87842" w:rsidRDefault="00D87842" w:rsidP="00F16638">
            <w:pPr>
              <w:widowControl w:val="0"/>
              <w:autoSpaceDE w:val="0"/>
              <w:autoSpaceDN w:val="0"/>
              <w:adjustRightInd w:val="0"/>
              <w:spacing w:line="240" w:lineRule="exact"/>
              <w:jc w:val="center"/>
              <w:rPr>
                <w:rFonts w:cs="myriadpro-regular"/>
                <w:b/>
                <w:color w:val="000000"/>
                <w:sz w:val="18"/>
                <w:szCs w:val="18"/>
                <w:lang w:val="ru-RU"/>
              </w:rPr>
            </w:pPr>
            <w:r w:rsidRPr="00D87842">
              <w:rPr>
                <w:rFonts w:cs="myriadpro-regular"/>
                <w:b/>
                <w:color w:val="000000"/>
                <w:sz w:val="18"/>
                <w:szCs w:val="18"/>
                <w:lang w:val="ru-RU"/>
              </w:rPr>
              <w:t>Вид на</w:t>
            </w:r>
          </w:p>
          <w:p w:rsidR="00D87842" w:rsidRPr="00D87842" w:rsidRDefault="00D87842" w:rsidP="00F16638">
            <w:pPr>
              <w:jc w:val="center"/>
              <w:rPr>
                <w:b/>
                <w:sz w:val="18"/>
                <w:szCs w:val="18"/>
                <w:lang w:val="ru-RU"/>
              </w:rPr>
            </w:pPr>
            <w:r w:rsidRPr="00D87842">
              <w:rPr>
                <w:rFonts w:cs="myriadpro-regular"/>
                <w:b/>
                <w:color w:val="000000"/>
                <w:sz w:val="18"/>
                <w:szCs w:val="18"/>
                <w:lang w:val="ru-RU"/>
              </w:rPr>
              <w:t>производ</w:t>
            </w:r>
          </w:p>
        </w:tc>
        <w:tc>
          <w:tcPr>
            <w:tcW w:w="739" w:type="dxa"/>
            <w:shd w:val="clear" w:color="auto" w:fill="D9D9D9" w:themeFill="background1" w:themeFillShade="D9"/>
            <w:vAlign w:val="center"/>
          </w:tcPr>
          <w:p w:rsidR="00D87842" w:rsidRPr="00D87842" w:rsidRDefault="00D87842" w:rsidP="00F16638">
            <w:pPr>
              <w:widowControl w:val="0"/>
              <w:autoSpaceDE w:val="0"/>
              <w:autoSpaceDN w:val="0"/>
              <w:adjustRightInd w:val="0"/>
              <w:spacing w:line="240" w:lineRule="exact"/>
              <w:jc w:val="center"/>
              <w:rPr>
                <w:rFonts w:cs="myriadpro-regular"/>
                <w:b/>
                <w:color w:val="000000"/>
                <w:sz w:val="18"/>
                <w:szCs w:val="18"/>
                <w:lang w:val="ru-RU"/>
              </w:rPr>
            </w:pPr>
            <w:r w:rsidRPr="00D87842">
              <w:rPr>
                <w:rFonts w:cs="myriadpro-regular"/>
                <w:b/>
                <w:color w:val="000000"/>
                <w:sz w:val="18"/>
                <w:szCs w:val="18"/>
                <w:lang w:val="ru-RU"/>
              </w:rPr>
              <w:t>Ед.</w:t>
            </w:r>
          </w:p>
          <w:p w:rsidR="00D87842" w:rsidRPr="00D87842" w:rsidRDefault="00D87842" w:rsidP="00F16638">
            <w:pPr>
              <w:widowControl w:val="0"/>
              <w:autoSpaceDE w:val="0"/>
              <w:autoSpaceDN w:val="0"/>
              <w:adjustRightInd w:val="0"/>
              <w:spacing w:line="240" w:lineRule="exact"/>
              <w:jc w:val="center"/>
              <w:rPr>
                <w:b/>
                <w:sz w:val="18"/>
                <w:szCs w:val="18"/>
                <w:lang w:val="ru-RU"/>
              </w:rPr>
            </w:pPr>
            <w:r w:rsidRPr="00D87842">
              <w:rPr>
                <w:rFonts w:cs="myriadpro-regular"/>
                <w:b/>
                <w:color w:val="000000"/>
                <w:sz w:val="18"/>
                <w:szCs w:val="18"/>
                <w:lang w:val="ru-RU"/>
              </w:rPr>
              <w:t>мерка</w:t>
            </w:r>
          </w:p>
        </w:tc>
        <w:tc>
          <w:tcPr>
            <w:tcW w:w="1363" w:type="dxa"/>
            <w:shd w:val="clear" w:color="auto" w:fill="D9D9D9" w:themeFill="background1" w:themeFillShade="D9"/>
            <w:vAlign w:val="center"/>
          </w:tcPr>
          <w:p w:rsidR="00D87842" w:rsidRPr="00D87842" w:rsidRDefault="00D87842" w:rsidP="00F16638">
            <w:pPr>
              <w:widowControl w:val="0"/>
              <w:autoSpaceDE w:val="0"/>
              <w:autoSpaceDN w:val="0"/>
              <w:adjustRightInd w:val="0"/>
              <w:spacing w:line="280" w:lineRule="exact"/>
              <w:jc w:val="center"/>
              <w:rPr>
                <w:rFonts w:cs="myriadpro-regular"/>
                <w:b/>
                <w:color w:val="000000"/>
                <w:sz w:val="18"/>
                <w:szCs w:val="18"/>
                <w:lang w:val="ru-RU"/>
              </w:rPr>
            </w:pPr>
            <w:r w:rsidRPr="00D87842">
              <w:rPr>
                <w:rFonts w:cs="myriadpro-regular"/>
                <w:b/>
                <w:color w:val="000000"/>
                <w:sz w:val="18"/>
                <w:szCs w:val="18"/>
                <w:lang w:val="ru-RU"/>
              </w:rPr>
              <w:t>Годишен</w:t>
            </w:r>
          </w:p>
          <w:p w:rsidR="00D87842" w:rsidRPr="00D87842" w:rsidRDefault="00D87842" w:rsidP="00F16638">
            <w:pPr>
              <w:widowControl w:val="0"/>
              <w:autoSpaceDE w:val="0"/>
              <w:autoSpaceDN w:val="0"/>
              <w:adjustRightInd w:val="0"/>
              <w:spacing w:line="293" w:lineRule="exact"/>
              <w:jc w:val="center"/>
              <w:rPr>
                <w:rFonts w:cs="myriadpro-regular"/>
                <w:b/>
                <w:color w:val="000000"/>
                <w:sz w:val="18"/>
                <w:szCs w:val="18"/>
                <w:lang w:val="ru-RU"/>
              </w:rPr>
            </w:pPr>
            <w:r w:rsidRPr="00D87842">
              <w:rPr>
                <w:rFonts w:cs="myriadpro-regular"/>
                <w:b/>
                <w:color w:val="000000"/>
                <w:sz w:val="18"/>
                <w:szCs w:val="18"/>
                <w:lang w:val="ru-RU"/>
              </w:rPr>
              <w:t>инсталиран</w:t>
            </w:r>
          </w:p>
          <w:p w:rsidR="00D87842" w:rsidRPr="00D87842" w:rsidRDefault="00D87842" w:rsidP="009B2BCF">
            <w:pPr>
              <w:widowControl w:val="0"/>
              <w:autoSpaceDE w:val="0"/>
              <w:autoSpaceDN w:val="0"/>
              <w:adjustRightInd w:val="0"/>
              <w:spacing w:line="280" w:lineRule="exact"/>
              <w:jc w:val="center"/>
              <w:rPr>
                <w:b/>
                <w:sz w:val="18"/>
                <w:szCs w:val="18"/>
                <w:lang w:val="ru-RU"/>
              </w:rPr>
            </w:pPr>
            <w:r w:rsidRPr="00D87842">
              <w:rPr>
                <w:rFonts w:cs="myriadpro-regular"/>
                <w:b/>
                <w:color w:val="000000"/>
                <w:sz w:val="18"/>
                <w:szCs w:val="18"/>
                <w:lang w:val="ru-RU"/>
              </w:rPr>
              <w:t>капацитет</w:t>
            </w:r>
          </w:p>
        </w:tc>
        <w:tc>
          <w:tcPr>
            <w:tcW w:w="1404" w:type="dxa"/>
            <w:shd w:val="clear" w:color="auto" w:fill="D9D9D9" w:themeFill="background1" w:themeFillShade="D9"/>
            <w:vAlign w:val="center"/>
          </w:tcPr>
          <w:p w:rsidR="00D87842" w:rsidRPr="00D87842" w:rsidRDefault="00D87842" w:rsidP="00F16638">
            <w:pPr>
              <w:widowControl w:val="0"/>
              <w:autoSpaceDE w:val="0"/>
              <w:autoSpaceDN w:val="0"/>
              <w:adjustRightInd w:val="0"/>
              <w:spacing w:line="426" w:lineRule="exact"/>
              <w:jc w:val="center"/>
              <w:rPr>
                <w:rFonts w:cs="myriadpro-regular"/>
                <w:b/>
                <w:color w:val="000000"/>
                <w:sz w:val="18"/>
                <w:szCs w:val="18"/>
                <w:lang w:val="ru-RU"/>
              </w:rPr>
            </w:pPr>
            <w:r w:rsidRPr="00D87842">
              <w:rPr>
                <w:rFonts w:cs="myriadpro-regular"/>
                <w:b/>
                <w:color w:val="000000"/>
                <w:sz w:val="18"/>
                <w:szCs w:val="18"/>
                <w:lang w:val="ru-RU"/>
              </w:rPr>
              <w:t>Годишно</w:t>
            </w:r>
          </w:p>
          <w:p w:rsidR="00D87842" w:rsidRPr="00D87842" w:rsidRDefault="00D87842" w:rsidP="00F16638">
            <w:pPr>
              <w:widowControl w:val="0"/>
              <w:autoSpaceDE w:val="0"/>
              <w:autoSpaceDN w:val="0"/>
              <w:adjustRightInd w:val="0"/>
              <w:spacing w:line="293" w:lineRule="exact"/>
              <w:jc w:val="center"/>
              <w:rPr>
                <w:rFonts w:cs="myriadpro-regular"/>
                <w:b/>
                <w:color w:val="000000"/>
                <w:sz w:val="18"/>
                <w:szCs w:val="18"/>
                <w:lang w:val="ru-RU"/>
              </w:rPr>
            </w:pPr>
            <w:r w:rsidRPr="00D87842">
              <w:rPr>
                <w:rFonts w:cs="myriadpro-regular"/>
                <w:b/>
                <w:color w:val="000000"/>
                <w:sz w:val="18"/>
                <w:szCs w:val="18"/>
                <w:lang w:val="ru-RU"/>
              </w:rPr>
              <w:t>производство</w:t>
            </w:r>
          </w:p>
          <w:p w:rsidR="00D87842" w:rsidRPr="00D87842" w:rsidRDefault="00D87842" w:rsidP="00F16638">
            <w:pPr>
              <w:widowControl w:val="0"/>
              <w:autoSpaceDE w:val="0"/>
              <w:autoSpaceDN w:val="0"/>
              <w:adjustRightInd w:val="0"/>
              <w:jc w:val="center"/>
              <w:rPr>
                <w:rFonts w:eastAsiaTheme="majorEastAsia"/>
                <w:b/>
                <w:sz w:val="18"/>
                <w:szCs w:val="18"/>
                <w:lang w:val="ru-RU"/>
              </w:rPr>
            </w:pPr>
          </w:p>
        </w:tc>
        <w:tc>
          <w:tcPr>
            <w:tcW w:w="1607" w:type="dxa"/>
            <w:shd w:val="clear" w:color="auto" w:fill="D9D9D9" w:themeFill="background1" w:themeFillShade="D9"/>
            <w:vAlign w:val="center"/>
          </w:tcPr>
          <w:p w:rsidR="00D87842" w:rsidRPr="00D87842" w:rsidRDefault="00D87842" w:rsidP="00F16638">
            <w:pPr>
              <w:widowControl w:val="0"/>
              <w:autoSpaceDE w:val="0"/>
              <w:autoSpaceDN w:val="0"/>
              <w:adjustRightInd w:val="0"/>
              <w:jc w:val="center"/>
              <w:rPr>
                <w:rFonts w:eastAsiaTheme="majorEastAsia"/>
                <w:b/>
                <w:sz w:val="18"/>
                <w:szCs w:val="18"/>
                <w:lang w:val="ru-RU"/>
              </w:rPr>
            </w:pPr>
            <w:r w:rsidRPr="00D87842">
              <w:rPr>
                <w:rFonts w:eastAsiaTheme="majorEastAsia"/>
                <w:b/>
                <w:sz w:val="18"/>
                <w:szCs w:val="18"/>
                <w:lang w:val="ru-RU"/>
              </w:rPr>
              <w:t>Вид суровина/услуга по производ</w:t>
            </w:r>
          </w:p>
        </w:tc>
        <w:tc>
          <w:tcPr>
            <w:tcW w:w="739" w:type="dxa"/>
            <w:shd w:val="clear" w:color="auto" w:fill="D9D9D9" w:themeFill="background1" w:themeFillShade="D9"/>
            <w:vAlign w:val="center"/>
          </w:tcPr>
          <w:p w:rsidR="00D87842" w:rsidRPr="00D87842" w:rsidRDefault="00D87842" w:rsidP="00F16638">
            <w:pPr>
              <w:widowControl w:val="0"/>
              <w:autoSpaceDE w:val="0"/>
              <w:autoSpaceDN w:val="0"/>
              <w:adjustRightInd w:val="0"/>
              <w:spacing w:line="240" w:lineRule="exact"/>
              <w:jc w:val="center"/>
              <w:rPr>
                <w:rFonts w:cs="myriadpro-regular"/>
                <w:b/>
                <w:color w:val="000000"/>
                <w:sz w:val="18"/>
                <w:szCs w:val="18"/>
                <w:lang w:val="ru-RU"/>
              </w:rPr>
            </w:pPr>
            <w:r w:rsidRPr="00D87842">
              <w:rPr>
                <w:rFonts w:cs="myriadpro-regular"/>
                <w:b/>
                <w:color w:val="000000"/>
                <w:sz w:val="18"/>
                <w:szCs w:val="18"/>
                <w:lang w:val="ru-RU"/>
              </w:rPr>
              <w:t>Ед.</w:t>
            </w:r>
          </w:p>
          <w:p w:rsidR="00D87842" w:rsidRPr="00D87842" w:rsidRDefault="00D87842" w:rsidP="00F16638">
            <w:pPr>
              <w:widowControl w:val="0"/>
              <w:autoSpaceDE w:val="0"/>
              <w:autoSpaceDN w:val="0"/>
              <w:adjustRightInd w:val="0"/>
              <w:jc w:val="center"/>
              <w:rPr>
                <w:rFonts w:eastAsiaTheme="majorEastAsia"/>
                <w:b/>
                <w:sz w:val="18"/>
                <w:szCs w:val="18"/>
                <w:lang w:val="ru-RU"/>
              </w:rPr>
            </w:pPr>
            <w:r w:rsidRPr="00D87842">
              <w:rPr>
                <w:rFonts w:cs="myriadpro-regular"/>
                <w:b/>
                <w:color w:val="000000"/>
                <w:sz w:val="18"/>
                <w:szCs w:val="18"/>
                <w:lang w:val="ru-RU"/>
              </w:rPr>
              <w:t>мерка</w:t>
            </w:r>
          </w:p>
        </w:tc>
        <w:tc>
          <w:tcPr>
            <w:tcW w:w="1351" w:type="dxa"/>
            <w:shd w:val="clear" w:color="auto" w:fill="D9D9D9" w:themeFill="background1" w:themeFillShade="D9"/>
            <w:vAlign w:val="center"/>
          </w:tcPr>
          <w:p w:rsidR="00D87842" w:rsidRPr="00D87842" w:rsidRDefault="00D87842" w:rsidP="00F16638">
            <w:pPr>
              <w:widowControl w:val="0"/>
              <w:autoSpaceDE w:val="0"/>
              <w:autoSpaceDN w:val="0"/>
              <w:adjustRightInd w:val="0"/>
              <w:spacing w:line="213" w:lineRule="exact"/>
              <w:jc w:val="center"/>
              <w:rPr>
                <w:rFonts w:cs="myriadpro-regular"/>
                <w:b/>
                <w:color w:val="000000"/>
                <w:sz w:val="18"/>
                <w:szCs w:val="18"/>
                <w:lang w:val="ru-RU"/>
              </w:rPr>
            </w:pPr>
            <w:r w:rsidRPr="00D87842">
              <w:rPr>
                <w:rFonts w:cs="myriadpro-regular"/>
                <w:b/>
                <w:color w:val="000000"/>
                <w:sz w:val="18"/>
                <w:szCs w:val="18"/>
                <w:lang w:val="ru-RU"/>
              </w:rPr>
              <w:t>Количини</w:t>
            </w:r>
          </w:p>
          <w:p w:rsidR="00D87842" w:rsidRPr="00D87842" w:rsidRDefault="00D87842" w:rsidP="00F16638">
            <w:pPr>
              <w:widowControl w:val="0"/>
              <w:autoSpaceDE w:val="0"/>
              <w:autoSpaceDN w:val="0"/>
              <w:adjustRightInd w:val="0"/>
              <w:spacing w:line="213" w:lineRule="exact"/>
              <w:jc w:val="center"/>
              <w:rPr>
                <w:rFonts w:cs="myriadpro-regular"/>
                <w:b/>
                <w:color w:val="000000"/>
                <w:sz w:val="18"/>
                <w:szCs w:val="18"/>
                <w:lang w:val="ru-RU"/>
              </w:rPr>
            </w:pPr>
            <w:r w:rsidRPr="00D87842">
              <w:rPr>
                <w:rFonts w:cs="myriadpro-regular"/>
                <w:b/>
                <w:color w:val="000000"/>
                <w:sz w:val="18"/>
                <w:szCs w:val="18"/>
                <w:lang w:val="ru-RU"/>
              </w:rPr>
              <w:t>суровина</w:t>
            </w:r>
          </w:p>
          <w:p w:rsidR="00D87842" w:rsidRPr="00D87842" w:rsidRDefault="00D87842" w:rsidP="00F16638">
            <w:pPr>
              <w:widowControl w:val="0"/>
              <w:autoSpaceDE w:val="0"/>
              <w:autoSpaceDN w:val="0"/>
              <w:adjustRightInd w:val="0"/>
              <w:spacing w:line="293" w:lineRule="exact"/>
              <w:jc w:val="center"/>
              <w:rPr>
                <w:rFonts w:cs="myriadpro-regular"/>
                <w:b/>
                <w:color w:val="000000"/>
                <w:sz w:val="18"/>
                <w:szCs w:val="18"/>
                <w:lang w:val="ru-RU"/>
              </w:rPr>
            </w:pPr>
            <w:r w:rsidRPr="00D87842">
              <w:rPr>
                <w:rFonts w:cs="myriadpro-regular"/>
                <w:b/>
                <w:color w:val="000000"/>
                <w:sz w:val="18"/>
                <w:szCs w:val="18"/>
                <w:lang w:val="ru-RU"/>
              </w:rPr>
              <w:t>по единица</w:t>
            </w:r>
          </w:p>
          <w:p w:rsidR="00D87842" w:rsidRPr="00D87842" w:rsidRDefault="00D87842" w:rsidP="00F16638">
            <w:pPr>
              <w:widowControl w:val="0"/>
              <w:autoSpaceDE w:val="0"/>
              <w:autoSpaceDN w:val="0"/>
              <w:adjustRightInd w:val="0"/>
              <w:spacing w:line="280" w:lineRule="exact"/>
              <w:jc w:val="center"/>
              <w:rPr>
                <w:rFonts w:eastAsiaTheme="majorEastAsia"/>
                <w:b/>
                <w:sz w:val="18"/>
                <w:szCs w:val="18"/>
                <w:lang w:val="ru-RU"/>
              </w:rPr>
            </w:pPr>
            <w:r w:rsidRPr="00D87842">
              <w:rPr>
                <w:rFonts w:cs="myriadpro-regular"/>
                <w:b/>
                <w:color w:val="000000"/>
                <w:sz w:val="18"/>
                <w:szCs w:val="18"/>
                <w:lang w:val="ru-RU"/>
              </w:rPr>
              <w:t>производ</w:t>
            </w:r>
          </w:p>
        </w:tc>
      </w:tr>
      <w:tr w:rsidR="00D87842" w:rsidRPr="00D87842" w:rsidTr="00F16638">
        <w:trPr>
          <w:jc w:val="center"/>
        </w:trPr>
        <w:tc>
          <w:tcPr>
            <w:tcW w:w="491" w:type="dxa"/>
            <w:shd w:val="clear" w:color="auto" w:fill="D9D9D9" w:themeFill="background1" w:themeFillShade="D9"/>
            <w:vAlign w:val="center"/>
          </w:tcPr>
          <w:p w:rsidR="00D87842" w:rsidRPr="00D87842" w:rsidRDefault="00D87842" w:rsidP="00D87842">
            <w:pPr>
              <w:widowControl w:val="0"/>
              <w:autoSpaceDE w:val="0"/>
              <w:autoSpaceDN w:val="0"/>
              <w:adjustRightInd w:val="0"/>
              <w:jc w:val="center"/>
              <w:rPr>
                <w:rFonts w:eastAsiaTheme="majorEastAsia"/>
                <w:b/>
                <w:sz w:val="18"/>
                <w:szCs w:val="18"/>
                <w:lang w:val="ru-RU"/>
              </w:rPr>
            </w:pPr>
          </w:p>
        </w:tc>
        <w:tc>
          <w:tcPr>
            <w:tcW w:w="1378" w:type="dxa"/>
            <w:shd w:val="clear" w:color="auto" w:fill="D9D9D9" w:themeFill="background1" w:themeFillShade="D9"/>
            <w:vAlign w:val="center"/>
          </w:tcPr>
          <w:p w:rsidR="00D87842" w:rsidRPr="00D87842" w:rsidRDefault="00D87842" w:rsidP="00D87842">
            <w:pPr>
              <w:widowControl w:val="0"/>
              <w:autoSpaceDE w:val="0"/>
              <w:autoSpaceDN w:val="0"/>
              <w:adjustRightInd w:val="0"/>
              <w:jc w:val="center"/>
              <w:rPr>
                <w:rFonts w:eastAsiaTheme="majorEastAsia"/>
                <w:b/>
                <w:sz w:val="18"/>
                <w:szCs w:val="18"/>
                <w:lang w:val="ru-RU"/>
              </w:rPr>
            </w:pPr>
            <w:r w:rsidRPr="00D87842">
              <w:rPr>
                <w:rFonts w:eastAsiaTheme="majorEastAsia"/>
                <w:b/>
                <w:sz w:val="18"/>
                <w:szCs w:val="18"/>
                <w:lang w:val="ru-RU"/>
              </w:rPr>
              <w:t>А</w:t>
            </w:r>
          </w:p>
        </w:tc>
        <w:tc>
          <w:tcPr>
            <w:tcW w:w="739" w:type="dxa"/>
            <w:shd w:val="clear" w:color="auto" w:fill="D9D9D9" w:themeFill="background1" w:themeFillShade="D9"/>
            <w:vAlign w:val="center"/>
          </w:tcPr>
          <w:p w:rsidR="00D87842" w:rsidRPr="00D87842" w:rsidRDefault="00D87842" w:rsidP="00D87842">
            <w:pPr>
              <w:widowControl w:val="0"/>
              <w:autoSpaceDE w:val="0"/>
              <w:autoSpaceDN w:val="0"/>
              <w:adjustRightInd w:val="0"/>
              <w:jc w:val="center"/>
              <w:rPr>
                <w:rFonts w:eastAsiaTheme="majorEastAsia"/>
                <w:b/>
                <w:sz w:val="18"/>
                <w:szCs w:val="18"/>
                <w:lang w:val="ru-RU"/>
              </w:rPr>
            </w:pPr>
            <w:r w:rsidRPr="00D87842">
              <w:rPr>
                <w:rFonts w:eastAsiaTheme="majorEastAsia"/>
                <w:b/>
                <w:sz w:val="18"/>
                <w:szCs w:val="18"/>
                <w:lang w:val="ru-RU"/>
              </w:rPr>
              <w:t>Б</w:t>
            </w:r>
          </w:p>
        </w:tc>
        <w:tc>
          <w:tcPr>
            <w:tcW w:w="1363" w:type="dxa"/>
            <w:shd w:val="clear" w:color="auto" w:fill="D9D9D9" w:themeFill="background1" w:themeFillShade="D9"/>
            <w:vAlign w:val="center"/>
          </w:tcPr>
          <w:p w:rsidR="00D87842" w:rsidRPr="00D87842" w:rsidRDefault="00D87842" w:rsidP="00D87842">
            <w:pPr>
              <w:widowControl w:val="0"/>
              <w:autoSpaceDE w:val="0"/>
              <w:autoSpaceDN w:val="0"/>
              <w:adjustRightInd w:val="0"/>
              <w:jc w:val="center"/>
              <w:rPr>
                <w:rFonts w:eastAsiaTheme="majorEastAsia"/>
                <w:b/>
                <w:sz w:val="18"/>
                <w:szCs w:val="18"/>
                <w:lang w:val="ru-RU"/>
              </w:rPr>
            </w:pPr>
            <w:r w:rsidRPr="00D87842">
              <w:rPr>
                <w:rFonts w:eastAsiaTheme="majorEastAsia"/>
                <w:b/>
                <w:sz w:val="18"/>
                <w:szCs w:val="18"/>
                <w:lang w:val="ru-RU"/>
              </w:rPr>
              <w:t>В</w:t>
            </w:r>
          </w:p>
        </w:tc>
        <w:tc>
          <w:tcPr>
            <w:tcW w:w="1404" w:type="dxa"/>
            <w:shd w:val="clear" w:color="auto" w:fill="D9D9D9" w:themeFill="background1" w:themeFillShade="D9"/>
            <w:vAlign w:val="center"/>
          </w:tcPr>
          <w:p w:rsidR="00D87842" w:rsidRPr="00D87842" w:rsidRDefault="00D87842" w:rsidP="00D87842">
            <w:pPr>
              <w:widowControl w:val="0"/>
              <w:autoSpaceDE w:val="0"/>
              <w:autoSpaceDN w:val="0"/>
              <w:adjustRightInd w:val="0"/>
              <w:jc w:val="center"/>
              <w:rPr>
                <w:rFonts w:eastAsiaTheme="majorEastAsia"/>
                <w:b/>
                <w:sz w:val="18"/>
                <w:szCs w:val="18"/>
                <w:lang w:val="ru-RU"/>
              </w:rPr>
            </w:pPr>
            <w:r w:rsidRPr="00D87842">
              <w:rPr>
                <w:rFonts w:eastAsiaTheme="majorEastAsia"/>
                <w:b/>
                <w:sz w:val="18"/>
                <w:szCs w:val="18"/>
                <w:lang w:val="ru-RU"/>
              </w:rPr>
              <w:t>Г</w:t>
            </w:r>
          </w:p>
        </w:tc>
        <w:tc>
          <w:tcPr>
            <w:tcW w:w="1607" w:type="dxa"/>
            <w:shd w:val="clear" w:color="auto" w:fill="D9D9D9" w:themeFill="background1" w:themeFillShade="D9"/>
            <w:vAlign w:val="center"/>
          </w:tcPr>
          <w:p w:rsidR="00D87842" w:rsidRPr="00D87842" w:rsidRDefault="00D87842" w:rsidP="00D87842">
            <w:pPr>
              <w:widowControl w:val="0"/>
              <w:autoSpaceDE w:val="0"/>
              <w:autoSpaceDN w:val="0"/>
              <w:adjustRightInd w:val="0"/>
              <w:jc w:val="center"/>
              <w:rPr>
                <w:rFonts w:eastAsiaTheme="majorEastAsia"/>
                <w:b/>
                <w:sz w:val="18"/>
                <w:szCs w:val="18"/>
                <w:lang w:val="ru-RU"/>
              </w:rPr>
            </w:pPr>
            <w:r w:rsidRPr="00D87842">
              <w:rPr>
                <w:rFonts w:eastAsiaTheme="majorEastAsia"/>
                <w:b/>
                <w:sz w:val="18"/>
                <w:szCs w:val="18"/>
                <w:lang w:val="ru-RU"/>
              </w:rPr>
              <w:t>Д</w:t>
            </w:r>
          </w:p>
        </w:tc>
        <w:tc>
          <w:tcPr>
            <w:tcW w:w="739" w:type="dxa"/>
            <w:shd w:val="clear" w:color="auto" w:fill="D9D9D9" w:themeFill="background1" w:themeFillShade="D9"/>
            <w:vAlign w:val="center"/>
          </w:tcPr>
          <w:p w:rsidR="00D87842" w:rsidRPr="00D87842" w:rsidRDefault="00D87842" w:rsidP="00D87842">
            <w:pPr>
              <w:widowControl w:val="0"/>
              <w:autoSpaceDE w:val="0"/>
              <w:autoSpaceDN w:val="0"/>
              <w:adjustRightInd w:val="0"/>
              <w:jc w:val="center"/>
              <w:rPr>
                <w:rFonts w:eastAsiaTheme="majorEastAsia"/>
                <w:b/>
                <w:sz w:val="18"/>
                <w:szCs w:val="18"/>
                <w:lang w:val="ru-RU"/>
              </w:rPr>
            </w:pPr>
            <w:r w:rsidRPr="00D87842">
              <w:rPr>
                <w:rFonts w:eastAsiaTheme="majorEastAsia"/>
                <w:b/>
                <w:sz w:val="18"/>
                <w:szCs w:val="18"/>
                <w:lang w:val="ru-RU"/>
              </w:rPr>
              <w:t>Ѓ</w:t>
            </w:r>
          </w:p>
        </w:tc>
        <w:tc>
          <w:tcPr>
            <w:tcW w:w="1351" w:type="dxa"/>
            <w:shd w:val="clear" w:color="auto" w:fill="D9D9D9" w:themeFill="background1" w:themeFillShade="D9"/>
            <w:vAlign w:val="center"/>
          </w:tcPr>
          <w:p w:rsidR="00D87842" w:rsidRPr="00D87842" w:rsidRDefault="00D87842" w:rsidP="00D87842">
            <w:pPr>
              <w:widowControl w:val="0"/>
              <w:autoSpaceDE w:val="0"/>
              <w:autoSpaceDN w:val="0"/>
              <w:adjustRightInd w:val="0"/>
              <w:jc w:val="center"/>
              <w:rPr>
                <w:rFonts w:eastAsiaTheme="majorEastAsia"/>
                <w:b/>
                <w:sz w:val="18"/>
                <w:szCs w:val="18"/>
                <w:lang w:val="ru-RU"/>
              </w:rPr>
            </w:pPr>
            <w:r w:rsidRPr="00D87842">
              <w:rPr>
                <w:rFonts w:eastAsiaTheme="majorEastAsia"/>
                <w:b/>
                <w:sz w:val="18"/>
                <w:szCs w:val="18"/>
                <w:lang w:val="ru-RU"/>
              </w:rPr>
              <w:t>Е</w:t>
            </w:r>
          </w:p>
        </w:tc>
      </w:tr>
      <w:tr w:rsidR="00F16638" w:rsidTr="00F16638">
        <w:trPr>
          <w:jc w:val="center"/>
        </w:trPr>
        <w:tc>
          <w:tcPr>
            <w:tcW w:w="491" w:type="dxa"/>
          </w:tcPr>
          <w:p w:rsidR="00D87842" w:rsidRDefault="00D87842" w:rsidP="004F0076">
            <w:pPr>
              <w:widowControl w:val="0"/>
              <w:autoSpaceDE w:val="0"/>
              <w:autoSpaceDN w:val="0"/>
              <w:adjustRightInd w:val="0"/>
              <w:jc w:val="both"/>
              <w:rPr>
                <w:rFonts w:eastAsiaTheme="majorEastAsia"/>
                <w:lang w:val="ru-RU"/>
              </w:rPr>
            </w:pPr>
          </w:p>
        </w:tc>
        <w:tc>
          <w:tcPr>
            <w:tcW w:w="1378" w:type="dxa"/>
          </w:tcPr>
          <w:p w:rsidR="00D87842" w:rsidRDefault="00D87842" w:rsidP="004F0076">
            <w:pPr>
              <w:widowControl w:val="0"/>
              <w:autoSpaceDE w:val="0"/>
              <w:autoSpaceDN w:val="0"/>
              <w:adjustRightInd w:val="0"/>
              <w:jc w:val="both"/>
              <w:rPr>
                <w:rFonts w:eastAsiaTheme="majorEastAsia"/>
                <w:lang w:val="ru-RU"/>
              </w:rPr>
            </w:pPr>
          </w:p>
        </w:tc>
        <w:tc>
          <w:tcPr>
            <w:tcW w:w="739" w:type="dxa"/>
          </w:tcPr>
          <w:p w:rsidR="00D87842" w:rsidRDefault="00D87842" w:rsidP="004F0076">
            <w:pPr>
              <w:widowControl w:val="0"/>
              <w:autoSpaceDE w:val="0"/>
              <w:autoSpaceDN w:val="0"/>
              <w:adjustRightInd w:val="0"/>
              <w:jc w:val="both"/>
              <w:rPr>
                <w:rFonts w:eastAsiaTheme="majorEastAsia"/>
                <w:lang w:val="ru-RU"/>
              </w:rPr>
            </w:pPr>
          </w:p>
        </w:tc>
        <w:tc>
          <w:tcPr>
            <w:tcW w:w="1363" w:type="dxa"/>
          </w:tcPr>
          <w:p w:rsidR="00D87842" w:rsidRDefault="00D87842" w:rsidP="004F0076">
            <w:pPr>
              <w:widowControl w:val="0"/>
              <w:autoSpaceDE w:val="0"/>
              <w:autoSpaceDN w:val="0"/>
              <w:adjustRightInd w:val="0"/>
              <w:jc w:val="both"/>
              <w:rPr>
                <w:rFonts w:eastAsiaTheme="majorEastAsia"/>
                <w:lang w:val="ru-RU"/>
              </w:rPr>
            </w:pPr>
          </w:p>
        </w:tc>
        <w:tc>
          <w:tcPr>
            <w:tcW w:w="1404" w:type="dxa"/>
          </w:tcPr>
          <w:p w:rsidR="00D87842" w:rsidRDefault="00D87842" w:rsidP="004F0076">
            <w:pPr>
              <w:widowControl w:val="0"/>
              <w:autoSpaceDE w:val="0"/>
              <w:autoSpaceDN w:val="0"/>
              <w:adjustRightInd w:val="0"/>
              <w:jc w:val="both"/>
              <w:rPr>
                <w:rFonts w:eastAsiaTheme="majorEastAsia"/>
                <w:lang w:val="ru-RU"/>
              </w:rPr>
            </w:pPr>
          </w:p>
        </w:tc>
        <w:tc>
          <w:tcPr>
            <w:tcW w:w="1607" w:type="dxa"/>
          </w:tcPr>
          <w:p w:rsidR="00D87842" w:rsidRDefault="00D87842" w:rsidP="004F0076">
            <w:pPr>
              <w:widowControl w:val="0"/>
              <w:autoSpaceDE w:val="0"/>
              <w:autoSpaceDN w:val="0"/>
              <w:adjustRightInd w:val="0"/>
              <w:jc w:val="both"/>
              <w:rPr>
                <w:rFonts w:eastAsiaTheme="majorEastAsia"/>
                <w:lang w:val="ru-RU"/>
              </w:rPr>
            </w:pPr>
          </w:p>
        </w:tc>
        <w:tc>
          <w:tcPr>
            <w:tcW w:w="739" w:type="dxa"/>
          </w:tcPr>
          <w:p w:rsidR="00D87842" w:rsidRDefault="00D87842" w:rsidP="004F0076">
            <w:pPr>
              <w:widowControl w:val="0"/>
              <w:autoSpaceDE w:val="0"/>
              <w:autoSpaceDN w:val="0"/>
              <w:adjustRightInd w:val="0"/>
              <w:jc w:val="both"/>
              <w:rPr>
                <w:rFonts w:eastAsiaTheme="majorEastAsia"/>
                <w:lang w:val="ru-RU"/>
              </w:rPr>
            </w:pPr>
          </w:p>
        </w:tc>
        <w:tc>
          <w:tcPr>
            <w:tcW w:w="1351" w:type="dxa"/>
          </w:tcPr>
          <w:p w:rsidR="00D87842" w:rsidRDefault="00D87842" w:rsidP="004F0076">
            <w:pPr>
              <w:widowControl w:val="0"/>
              <w:autoSpaceDE w:val="0"/>
              <w:autoSpaceDN w:val="0"/>
              <w:adjustRightInd w:val="0"/>
              <w:jc w:val="both"/>
              <w:rPr>
                <w:rFonts w:eastAsiaTheme="majorEastAsia"/>
                <w:lang w:val="ru-RU"/>
              </w:rPr>
            </w:pPr>
          </w:p>
        </w:tc>
      </w:tr>
      <w:tr w:rsidR="00F16638" w:rsidTr="00F16638">
        <w:trPr>
          <w:jc w:val="center"/>
        </w:trPr>
        <w:tc>
          <w:tcPr>
            <w:tcW w:w="491" w:type="dxa"/>
          </w:tcPr>
          <w:p w:rsidR="00D87842" w:rsidRDefault="00D87842" w:rsidP="004F0076">
            <w:pPr>
              <w:widowControl w:val="0"/>
              <w:autoSpaceDE w:val="0"/>
              <w:autoSpaceDN w:val="0"/>
              <w:adjustRightInd w:val="0"/>
              <w:jc w:val="both"/>
              <w:rPr>
                <w:rFonts w:eastAsiaTheme="majorEastAsia"/>
                <w:lang w:val="ru-RU"/>
              </w:rPr>
            </w:pPr>
          </w:p>
        </w:tc>
        <w:tc>
          <w:tcPr>
            <w:tcW w:w="1378" w:type="dxa"/>
          </w:tcPr>
          <w:p w:rsidR="00D87842" w:rsidRDefault="00D87842" w:rsidP="004F0076">
            <w:pPr>
              <w:widowControl w:val="0"/>
              <w:autoSpaceDE w:val="0"/>
              <w:autoSpaceDN w:val="0"/>
              <w:adjustRightInd w:val="0"/>
              <w:jc w:val="both"/>
              <w:rPr>
                <w:rFonts w:eastAsiaTheme="majorEastAsia"/>
                <w:lang w:val="ru-RU"/>
              </w:rPr>
            </w:pPr>
          </w:p>
        </w:tc>
        <w:tc>
          <w:tcPr>
            <w:tcW w:w="739" w:type="dxa"/>
          </w:tcPr>
          <w:p w:rsidR="00D87842" w:rsidRDefault="00D87842" w:rsidP="004F0076">
            <w:pPr>
              <w:widowControl w:val="0"/>
              <w:autoSpaceDE w:val="0"/>
              <w:autoSpaceDN w:val="0"/>
              <w:adjustRightInd w:val="0"/>
              <w:jc w:val="both"/>
              <w:rPr>
                <w:rFonts w:eastAsiaTheme="majorEastAsia"/>
                <w:lang w:val="ru-RU"/>
              </w:rPr>
            </w:pPr>
          </w:p>
        </w:tc>
        <w:tc>
          <w:tcPr>
            <w:tcW w:w="1363" w:type="dxa"/>
          </w:tcPr>
          <w:p w:rsidR="00D87842" w:rsidRDefault="00D87842" w:rsidP="004F0076">
            <w:pPr>
              <w:widowControl w:val="0"/>
              <w:autoSpaceDE w:val="0"/>
              <w:autoSpaceDN w:val="0"/>
              <w:adjustRightInd w:val="0"/>
              <w:jc w:val="both"/>
              <w:rPr>
                <w:rFonts w:eastAsiaTheme="majorEastAsia"/>
                <w:lang w:val="ru-RU"/>
              </w:rPr>
            </w:pPr>
          </w:p>
        </w:tc>
        <w:tc>
          <w:tcPr>
            <w:tcW w:w="1404" w:type="dxa"/>
          </w:tcPr>
          <w:p w:rsidR="00D87842" w:rsidRDefault="00D87842" w:rsidP="004F0076">
            <w:pPr>
              <w:widowControl w:val="0"/>
              <w:autoSpaceDE w:val="0"/>
              <w:autoSpaceDN w:val="0"/>
              <w:adjustRightInd w:val="0"/>
              <w:jc w:val="both"/>
              <w:rPr>
                <w:rFonts w:eastAsiaTheme="majorEastAsia"/>
                <w:lang w:val="ru-RU"/>
              </w:rPr>
            </w:pPr>
          </w:p>
        </w:tc>
        <w:tc>
          <w:tcPr>
            <w:tcW w:w="1607" w:type="dxa"/>
          </w:tcPr>
          <w:p w:rsidR="00D87842" w:rsidRDefault="00D87842" w:rsidP="004F0076">
            <w:pPr>
              <w:widowControl w:val="0"/>
              <w:autoSpaceDE w:val="0"/>
              <w:autoSpaceDN w:val="0"/>
              <w:adjustRightInd w:val="0"/>
              <w:jc w:val="both"/>
              <w:rPr>
                <w:rFonts w:eastAsiaTheme="majorEastAsia"/>
                <w:lang w:val="ru-RU"/>
              </w:rPr>
            </w:pPr>
          </w:p>
        </w:tc>
        <w:tc>
          <w:tcPr>
            <w:tcW w:w="739" w:type="dxa"/>
          </w:tcPr>
          <w:p w:rsidR="00D87842" w:rsidRDefault="00D87842" w:rsidP="004F0076">
            <w:pPr>
              <w:widowControl w:val="0"/>
              <w:autoSpaceDE w:val="0"/>
              <w:autoSpaceDN w:val="0"/>
              <w:adjustRightInd w:val="0"/>
              <w:jc w:val="both"/>
              <w:rPr>
                <w:rFonts w:eastAsiaTheme="majorEastAsia"/>
                <w:lang w:val="ru-RU"/>
              </w:rPr>
            </w:pPr>
          </w:p>
        </w:tc>
        <w:tc>
          <w:tcPr>
            <w:tcW w:w="1351" w:type="dxa"/>
          </w:tcPr>
          <w:p w:rsidR="00D87842" w:rsidRDefault="00D87842" w:rsidP="004F0076">
            <w:pPr>
              <w:widowControl w:val="0"/>
              <w:autoSpaceDE w:val="0"/>
              <w:autoSpaceDN w:val="0"/>
              <w:adjustRightInd w:val="0"/>
              <w:jc w:val="both"/>
              <w:rPr>
                <w:rFonts w:eastAsiaTheme="majorEastAsia"/>
                <w:lang w:val="ru-RU"/>
              </w:rPr>
            </w:pPr>
          </w:p>
        </w:tc>
      </w:tr>
      <w:tr w:rsidR="00F16638" w:rsidTr="00F16638">
        <w:trPr>
          <w:jc w:val="center"/>
        </w:trPr>
        <w:tc>
          <w:tcPr>
            <w:tcW w:w="491" w:type="dxa"/>
          </w:tcPr>
          <w:p w:rsidR="00D87842" w:rsidRDefault="00D87842" w:rsidP="004F0076">
            <w:pPr>
              <w:widowControl w:val="0"/>
              <w:autoSpaceDE w:val="0"/>
              <w:autoSpaceDN w:val="0"/>
              <w:adjustRightInd w:val="0"/>
              <w:jc w:val="both"/>
              <w:rPr>
                <w:rFonts w:eastAsiaTheme="majorEastAsia"/>
                <w:lang w:val="ru-RU"/>
              </w:rPr>
            </w:pPr>
          </w:p>
        </w:tc>
        <w:tc>
          <w:tcPr>
            <w:tcW w:w="1378" w:type="dxa"/>
          </w:tcPr>
          <w:p w:rsidR="00D87842" w:rsidRDefault="00D87842" w:rsidP="004F0076">
            <w:pPr>
              <w:widowControl w:val="0"/>
              <w:autoSpaceDE w:val="0"/>
              <w:autoSpaceDN w:val="0"/>
              <w:adjustRightInd w:val="0"/>
              <w:jc w:val="both"/>
              <w:rPr>
                <w:rFonts w:eastAsiaTheme="majorEastAsia"/>
                <w:lang w:val="ru-RU"/>
              </w:rPr>
            </w:pPr>
          </w:p>
        </w:tc>
        <w:tc>
          <w:tcPr>
            <w:tcW w:w="739" w:type="dxa"/>
          </w:tcPr>
          <w:p w:rsidR="00D87842" w:rsidRDefault="00D87842" w:rsidP="004F0076">
            <w:pPr>
              <w:widowControl w:val="0"/>
              <w:autoSpaceDE w:val="0"/>
              <w:autoSpaceDN w:val="0"/>
              <w:adjustRightInd w:val="0"/>
              <w:jc w:val="both"/>
              <w:rPr>
                <w:rFonts w:eastAsiaTheme="majorEastAsia"/>
                <w:lang w:val="ru-RU"/>
              </w:rPr>
            </w:pPr>
          </w:p>
        </w:tc>
        <w:tc>
          <w:tcPr>
            <w:tcW w:w="1363" w:type="dxa"/>
          </w:tcPr>
          <w:p w:rsidR="00D87842" w:rsidRDefault="00D87842" w:rsidP="004F0076">
            <w:pPr>
              <w:widowControl w:val="0"/>
              <w:autoSpaceDE w:val="0"/>
              <w:autoSpaceDN w:val="0"/>
              <w:adjustRightInd w:val="0"/>
              <w:jc w:val="both"/>
              <w:rPr>
                <w:rFonts w:eastAsiaTheme="majorEastAsia"/>
                <w:lang w:val="ru-RU"/>
              </w:rPr>
            </w:pPr>
          </w:p>
        </w:tc>
        <w:tc>
          <w:tcPr>
            <w:tcW w:w="1404" w:type="dxa"/>
          </w:tcPr>
          <w:p w:rsidR="00D87842" w:rsidRDefault="00D87842" w:rsidP="004F0076">
            <w:pPr>
              <w:widowControl w:val="0"/>
              <w:autoSpaceDE w:val="0"/>
              <w:autoSpaceDN w:val="0"/>
              <w:adjustRightInd w:val="0"/>
              <w:jc w:val="both"/>
              <w:rPr>
                <w:rFonts w:eastAsiaTheme="majorEastAsia"/>
                <w:lang w:val="ru-RU"/>
              </w:rPr>
            </w:pPr>
          </w:p>
        </w:tc>
        <w:tc>
          <w:tcPr>
            <w:tcW w:w="1607" w:type="dxa"/>
          </w:tcPr>
          <w:p w:rsidR="00D87842" w:rsidRDefault="00D87842" w:rsidP="004F0076">
            <w:pPr>
              <w:widowControl w:val="0"/>
              <w:autoSpaceDE w:val="0"/>
              <w:autoSpaceDN w:val="0"/>
              <w:adjustRightInd w:val="0"/>
              <w:jc w:val="both"/>
              <w:rPr>
                <w:rFonts w:eastAsiaTheme="majorEastAsia"/>
                <w:lang w:val="ru-RU"/>
              </w:rPr>
            </w:pPr>
          </w:p>
        </w:tc>
        <w:tc>
          <w:tcPr>
            <w:tcW w:w="739" w:type="dxa"/>
          </w:tcPr>
          <w:p w:rsidR="00D87842" w:rsidRDefault="00D87842" w:rsidP="004F0076">
            <w:pPr>
              <w:widowControl w:val="0"/>
              <w:autoSpaceDE w:val="0"/>
              <w:autoSpaceDN w:val="0"/>
              <w:adjustRightInd w:val="0"/>
              <w:jc w:val="both"/>
              <w:rPr>
                <w:rFonts w:eastAsiaTheme="majorEastAsia"/>
                <w:lang w:val="ru-RU"/>
              </w:rPr>
            </w:pPr>
          </w:p>
        </w:tc>
        <w:tc>
          <w:tcPr>
            <w:tcW w:w="1351" w:type="dxa"/>
          </w:tcPr>
          <w:p w:rsidR="00D87842" w:rsidRDefault="00D87842" w:rsidP="004F0076">
            <w:pPr>
              <w:widowControl w:val="0"/>
              <w:autoSpaceDE w:val="0"/>
              <w:autoSpaceDN w:val="0"/>
              <w:adjustRightInd w:val="0"/>
              <w:jc w:val="both"/>
              <w:rPr>
                <w:rFonts w:eastAsiaTheme="majorEastAsia"/>
                <w:lang w:val="ru-RU"/>
              </w:rPr>
            </w:pPr>
          </w:p>
        </w:tc>
      </w:tr>
    </w:tbl>
    <w:p w:rsidR="00F16638" w:rsidRPr="00F16638" w:rsidRDefault="00F16638" w:rsidP="00F16638">
      <w:pPr>
        <w:pStyle w:val="ListParagraph"/>
        <w:widowControl w:val="0"/>
        <w:numPr>
          <w:ilvl w:val="0"/>
          <w:numId w:val="5"/>
        </w:numPr>
        <w:tabs>
          <w:tab w:val="left" w:pos="709"/>
        </w:tabs>
        <w:autoSpaceDE w:val="0"/>
        <w:autoSpaceDN w:val="0"/>
        <w:adjustRightInd w:val="0"/>
        <w:rPr>
          <w:rFonts w:ascii="myriadpro-it" w:hAnsi="myriadpro-it" w:cs="myriadpro-it"/>
          <w:color w:val="000000"/>
          <w:sz w:val="18"/>
          <w:szCs w:val="18"/>
          <w:lang w:val="ru-RU"/>
        </w:rPr>
      </w:pPr>
      <w:r w:rsidRPr="00F16638">
        <w:rPr>
          <w:rFonts w:ascii="myriadpro-it" w:hAnsi="myriadpro-it" w:cs="myriadpro-it"/>
          <w:color w:val="000000"/>
          <w:sz w:val="18"/>
          <w:szCs w:val="18"/>
          <w:lang w:val="ru-RU"/>
        </w:rPr>
        <w:t>Во колона А се истакнуваат видовите на производи кои барателот планира да ги произведува и кои се директно поврзани со инвестицијата за која поднесува барање.</w:t>
      </w:r>
    </w:p>
    <w:p w:rsidR="00F16638" w:rsidRPr="00F16638" w:rsidRDefault="00F16638" w:rsidP="00F16638">
      <w:pPr>
        <w:pStyle w:val="ListParagraph"/>
        <w:widowControl w:val="0"/>
        <w:numPr>
          <w:ilvl w:val="0"/>
          <w:numId w:val="5"/>
        </w:numPr>
        <w:tabs>
          <w:tab w:val="left" w:pos="709"/>
        </w:tabs>
        <w:autoSpaceDE w:val="0"/>
        <w:autoSpaceDN w:val="0"/>
        <w:adjustRightInd w:val="0"/>
        <w:rPr>
          <w:rFonts w:ascii="myriadpro-it" w:hAnsi="myriadpro-it" w:cs="myriadpro-it"/>
          <w:color w:val="000000"/>
          <w:sz w:val="18"/>
          <w:szCs w:val="18"/>
          <w:lang w:val="ru-RU"/>
        </w:rPr>
      </w:pPr>
      <w:r w:rsidRPr="00F16638">
        <w:rPr>
          <w:rFonts w:ascii="myriadpro-it" w:hAnsi="myriadpro-it" w:cs="myriadpro-it"/>
          <w:color w:val="000000"/>
          <w:sz w:val="18"/>
          <w:szCs w:val="18"/>
          <w:lang w:val="ru-RU"/>
        </w:rPr>
        <w:t>Во колона В се истакнува големината на годишниот инсталиран капацитет (т, л, грло на ден итн.) поврзан со инвестицијата. Годишниот инсталиран капацитет барателот мора да го задржи во период од 5 години по последната извршена исплата од страна на АФПЗРР.</w:t>
      </w:r>
    </w:p>
    <w:p w:rsidR="00F16638" w:rsidRPr="00F16638" w:rsidRDefault="00F16638" w:rsidP="00F16638">
      <w:pPr>
        <w:pStyle w:val="ListParagraph"/>
        <w:widowControl w:val="0"/>
        <w:numPr>
          <w:ilvl w:val="0"/>
          <w:numId w:val="5"/>
        </w:numPr>
        <w:tabs>
          <w:tab w:val="left" w:pos="709"/>
        </w:tabs>
        <w:autoSpaceDE w:val="0"/>
        <w:autoSpaceDN w:val="0"/>
        <w:adjustRightInd w:val="0"/>
        <w:rPr>
          <w:rFonts w:ascii="myriadpro-it" w:hAnsi="myriadpro-it" w:cs="myriadpro-it"/>
          <w:color w:val="000000"/>
          <w:sz w:val="18"/>
          <w:szCs w:val="18"/>
          <w:lang w:val="ru-RU"/>
        </w:rPr>
      </w:pPr>
      <w:r w:rsidRPr="00F16638">
        <w:rPr>
          <w:rFonts w:ascii="myriadpro-it" w:hAnsi="myriadpro-it" w:cs="myriadpro-it"/>
          <w:color w:val="000000"/>
          <w:sz w:val="18"/>
          <w:szCs w:val="18"/>
          <w:lang w:val="ru-RU"/>
        </w:rPr>
        <w:t>Во колоната Г се внесува вкупно планирано годишно производство</w:t>
      </w:r>
    </w:p>
    <w:p w:rsidR="00F16638" w:rsidRPr="00F16638" w:rsidRDefault="00F16638" w:rsidP="00F16638">
      <w:pPr>
        <w:pStyle w:val="ListParagraph"/>
        <w:widowControl w:val="0"/>
        <w:numPr>
          <w:ilvl w:val="0"/>
          <w:numId w:val="5"/>
        </w:numPr>
        <w:tabs>
          <w:tab w:val="left" w:pos="709"/>
        </w:tabs>
        <w:autoSpaceDE w:val="0"/>
        <w:autoSpaceDN w:val="0"/>
        <w:adjustRightInd w:val="0"/>
        <w:rPr>
          <w:rFonts w:ascii="myriadpro-it" w:hAnsi="myriadpro-it" w:cs="myriadpro-it"/>
          <w:color w:val="000000"/>
          <w:sz w:val="18"/>
          <w:szCs w:val="18"/>
          <w:lang w:val="ru-RU"/>
        </w:rPr>
      </w:pPr>
      <w:r w:rsidRPr="00F16638">
        <w:rPr>
          <w:rFonts w:ascii="myriadpro-it" w:hAnsi="myriadpro-it" w:cs="myriadpro-it"/>
          <w:color w:val="000000"/>
          <w:sz w:val="18"/>
          <w:szCs w:val="18"/>
          <w:lang w:val="ru-RU"/>
        </w:rPr>
        <w:t xml:space="preserve">Во колона Д се наведува видот на суровина </w:t>
      </w:r>
      <w:r w:rsidR="00B41C5E">
        <w:rPr>
          <w:rFonts w:ascii="myriadpro-it" w:hAnsi="myriadpro-it" w:cs="myriadpro-it"/>
          <w:color w:val="000000"/>
          <w:sz w:val="18"/>
          <w:szCs w:val="18"/>
          <w:lang w:val="ru-RU"/>
        </w:rPr>
        <w:t>/</w:t>
      </w:r>
      <w:r w:rsidRPr="00F16638">
        <w:rPr>
          <w:rFonts w:ascii="myriadpro-it" w:hAnsi="myriadpro-it" w:cs="myriadpro-it"/>
          <w:color w:val="000000"/>
          <w:sz w:val="18"/>
          <w:szCs w:val="18"/>
          <w:lang w:val="ru-RU"/>
        </w:rPr>
        <w:t>услуга поврзана со производот по норматив на производство за дадениот производ</w:t>
      </w:r>
    </w:p>
    <w:p w:rsidR="00F16638" w:rsidRPr="00F16638" w:rsidRDefault="00F16638" w:rsidP="00F16638">
      <w:pPr>
        <w:pStyle w:val="ListParagraph"/>
        <w:widowControl w:val="0"/>
        <w:numPr>
          <w:ilvl w:val="0"/>
          <w:numId w:val="5"/>
        </w:numPr>
        <w:tabs>
          <w:tab w:val="left" w:pos="709"/>
        </w:tabs>
        <w:autoSpaceDE w:val="0"/>
        <w:autoSpaceDN w:val="0"/>
        <w:adjustRightInd w:val="0"/>
        <w:rPr>
          <w:rFonts w:ascii="myriadpro-it" w:hAnsi="myriadpro-it" w:cs="myriadpro-it"/>
          <w:color w:val="000000"/>
          <w:sz w:val="18"/>
          <w:szCs w:val="18"/>
          <w:lang w:val="ru-RU"/>
        </w:rPr>
      </w:pPr>
      <w:r w:rsidRPr="00F16638">
        <w:rPr>
          <w:rFonts w:ascii="myriadpro-it" w:hAnsi="myriadpro-it" w:cs="myriadpro-it"/>
          <w:color w:val="000000"/>
          <w:sz w:val="18"/>
          <w:szCs w:val="18"/>
          <w:lang w:val="ru-RU"/>
        </w:rPr>
        <w:t>Во колона Е се наведува потребната количина од суровина / репроматеријал / услуга за производство на единица производ. Вкупната количина на суровина / репроматеријал / услуга треба да соодветствува со податоците од Табела 2 на ова Упатство.</w:t>
      </w:r>
    </w:p>
    <w:p w:rsidR="00D87842" w:rsidRDefault="00D87842" w:rsidP="004F0076">
      <w:pPr>
        <w:widowControl w:val="0"/>
        <w:autoSpaceDE w:val="0"/>
        <w:autoSpaceDN w:val="0"/>
        <w:adjustRightInd w:val="0"/>
        <w:jc w:val="both"/>
        <w:rPr>
          <w:rFonts w:eastAsiaTheme="majorEastAsia"/>
          <w:lang w:val="ru-RU"/>
        </w:rPr>
      </w:pPr>
    </w:p>
    <w:p w:rsidR="009B2BCF" w:rsidRDefault="009B2BCF" w:rsidP="009B2BCF">
      <w:pPr>
        <w:widowControl w:val="0"/>
        <w:autoSpaceDE w:val="0"/>
        <w:autoSpaceDN w:val="0"/>
        <w:adjustRightInd w:val="0"/>
        <w:jc w:val="both"/>
        <w:rPr>
          <w:rFonts w:ascii="myriadpro-regular" w:hAnsi="myriadpro-regular" w:cs="myriadpro-regular"/>
          <w:color w:val="000000"/>
          <w:lang w:val="ru-RU"/>
        </w:rPr>
      </w:pPr>
      <w:r w:rsidRPr="009B2BCF">
        <w:rPr>
          <w:rFonts w:ascii="myriadpro-regular" w:hAnsi="myriadpro-regular" w:cs="myriadpro-regular"/>
          <w:b/>
          <w:color w:val="000000"/>
          <w:lang w:val="ru-RU"/>
        </w:rPr>
        <w:t>В) Услуги.</w:t>
      </w:r>
      <w:r w:rsidRPr="0066721D">
        <w:rPr>
          <w:rFonts w:ascii="myriadpro-regular" w:hAnsi="myriadpro-regular" w:cs="myriadpro-regular"/>
          <w:color w:val="000000"/>
          <w:lang w:val="ru-RU"/>
        </w:rPr>
        <w:t xml:space="preserve"> Доколку се работи за опис на планираната инвестиција што содржи продажба на ус</w:t>
      </w:r>
      <w:r w:rsidRPr="009B2BCF">
        <w:rPr>
          <w:rFonts w:ascii="myriadpro-regular" w:hAnsi="myriadpro-regular" w:cs="myriadpro-regular"/>
          <w:color w:val="000000"/>
          <w:lang w:val="ru-RU"/>
        </w:rPr>
        <w:t>луги, тогаш обемот на услугата треба да биде наведен во однос на капацитетот. Единицата ка</w:t>
      </w:r>
      <w:r w:rsidRPr="0066721D">
        <w:rPr>
          <w:rFonts w:ascii="myriadpro-regular" w:hAnsi="myriadpro-regular" w:cs="myriadpro-regular"/>
          <w:color w:val="000000"/>
          <w:lang w:val="ru-RU"/>
        </w:rPr>
        <w:t>пацитет треба да биде дефинирана (легло, ноќевање, оброк, работни часови за поправка и т.н.)</w:t>
      </w:r>
    </w:p>
    <w:p w:rsidR="009B2BCF" w:rsidRPr="0066721D" w:rsidRDefault="009B2BCF" w:rsidP="009B2BCF">
      <w:pPr>
        <w:widowControl w:val="0"/>
        <w:autoSpaceDE w:val="0"/>
        <w:autoSpaceDN w:val="0"/>
        <w:adjustRightInd w:val="0"/>
        <w:jc w:val="both"/>
        <w:rPr>
          <w:rFonts w:ascii="myriadpro-regular" w:hAnsi="myriadpro-regular" w:cs="myriadpro-regular"/>
          <w:color w:val="000000"/>
          <w:lang w:val="ru-RU"/>
        </w:rPr>
      </w:pPr>
    </w:p>
    <w:p w:rsidR="009B2BCF" w:rsidRDefault="009B2BCF" w:rsidP="009B2BCF">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Табела 3. Планирано обезбедување на услуги</w:t>
      </w:r>
    </w:p>
    <w:tbl>
      <w:tblPr>
        <w:tblStyle w:val="TableGrid"/>
        <w:tblW w:w="9072" w:type="dxa"/>
        <w:jc w:val="center"/>
        <w:tblLook w:val="04A0" w:firstRow="1" w:lastRow="0" w:firstColumn="1" w:lastColumn="0" w:noHBand="0" w:noVBand="1"/>
      </w:tblPr>
      <w:tblGrid>
        <w:gridCol w:w="632"/>
        <w:gridCol w:w="1762"/>
        <w:gridCol w:w="959"/>
        <w:gridCol w:w="1757"/>
        <w:gridCol w:w="1883"/>
        <w:gridCol w:w="2079"/>
      </w:tblGrid>
      <w:tr w:rsidR="009B2BCF" w:rsidRPr="00D87842" w:rsidTr="00625581">
        <w:trPr>
          <w:jc w:val="center"/>
        </w:trPr>
        <w:tc>
          <w:tcPr>
            <w:tcW w:w="632" w:type="dxa"/>
            <w:shd w:val="clear" w:color="auto" w:fill="D9D9D9" w:themeFill="background1" w:themeFillShade="D9"/>
            <w:vAlign w:val="center"/>
          </w:tcPr>
          <w:p w:rsidR="009B2BCF" w:rsidRPr="00D87842" w:rsidRDefault="009B2BCF" w:rsidP="00DC0BD7">
            <w:pPr>
              <w:widowControl w:val="0"/>
              <w:autoSpaceDE w:val="0"/>
              <w:autoSpaceDN w:val="0"/>
              <w:adjustRightInd w:val="0"/>
              <w:spacing w:line="386" w:lineRule="exact"/>
              <w:jc w:val="center"/>
              <w:rPr>
                <w:b/>
                <w:sz w:val="18"/>
                <w:szCs w:val="18"/>
                <w:lang w:val="ru-RU"/>
              </w:rPr>
            </w:pPr>
            <w:r w:rsidRPr="00D87842">
              <w:rPr>
                <w:rFonts w:cs="myriadpro-regular"/>
                <w:b/>
                <w:color w:val="000000"/>
                <w:sz w:val="18"/>
                <w:szCs w:val="18"/>
                <w:lang w:val="ru-RU"/>
              </w:rPr>
              <w:t>№</w:t>
            </w:r>
          </w:p>
        </w:tc>
        <w:tc>
          <w:tcPr>
            <w:tcW w:w="1762" w:type="dxa"/>
            <w:shd w:val="clear" w:color="auto" w:fill="D9D9D9" w:themeFill="background1" w:themeFillShade="D9"/>
            <w:vAlign w:val="center"/>
          </w:tcPr>
          <w:p w:rsidR="009B2BCF" w:rsidRPr="00D87842" w:rsidRDefault="009B2BCF" w:rsidP="00DC0BD7">
            <w:pPr>
              <w:widowControl w:val="0"/>
              <w:autoSpaceDE w:val="0"/>
              <w:autoSpaceDN w:val="0"/>
              <w:adjustRightInd w:val="0"/>
              <w:spacing w:line="240" w:lineRule="exact"/>
              <w:jc w:val="center"/>
              <w:rPr>
                <w:rFonts w:cs="myriadpro-regular"/>
                <w:b/>
                <w:color w:val="000000"/>
                <w:sz w:val="18"/>
                <w:szCs w:val="18"/>
                <w:lang w:val="ru-RU"/>
              </w:rPr>
            </w:pPr>
            <w:r w:rsidRPr="00D87842">
              <w:rPr>
                <w:rFonts w:cs="myriadpro-regular"/>
                <w:b/>
                <w:color w:val="000000"/>
                <w:sz w:val="18"/>
                <w:szCs w:val="18"/>
                <w:lang w:val="ru-RU"/>
              </w:rPr>
              <w:t>Вид на</w:t>
            </w:r>
          </w:p>
          <w:p w:rsidR="009B2BCF" w:rsidRPr="00D87842" w:rsidRDefault="009B2BCF" w:rsidP="00DC0BD7">
            <w:pPr>
              <w:jc w:val="center"/>
              <w:rPr>
                <w:b/>
                <w:sz w:val="18"/>
                <w:szCs w:val="18"/>
                <w:lang w:val="ru-RU"/>
              </w:rPr>
            </w:pPr>
            <w:r>
              <w:rPr>
                <w:rFonts w:cs="myriadpro-regular"/>
                <w:b/>
                <w:color w:val="000000"/>
                <w:sz w:val="18"/>
                <w:szCs w:val="18"/>
                <w:lang w:val="ru-RU"/>
              </w:rPr>
              <w:t>услуга</w:t>
            </w:r>
          </w:p>
        </w:tc>
        <w:tc>
          <w:tcPr>
            <w:tcW w:w="959" w:type="dxa"/>
            <w:shd w:val="clear" w:color="auto" w:fill="D9D9D9" w:themeFill="background1" w:themeFillShade="D9"/>
            <w:vAlign w:val="center"/>
          </w:tcPr>
          <w:p w:rsidR="009B2BCF" w:rsidRPr="00D87842" w:rsidRDefault="009B2BCF" w:rsidP="00DC0BD7">
            <w:pPr>
              <w:widowControl w:val="0"/>
              <w:autoSpaceDE w:val="0"/>
              <w:autoSpaceDN w:val="0"/>
              <w:adjustRightInd w:val="0"/>
              <w:spacing w:line="240" w:lineRule="exact"/>
              <w:jc w:val="center"/>
              <w:rPr>
                <w:rFonts w:cs="myriadpro-regular"/>
                <w:b/>
                <w:color w:val="000000"/>
                <w:sz w:val="18"/>
                <w:szCs w:val="18"/>
                <w:lang w:val="ru-RU"/>
              </w:rPr>
            </w:pPr>
            <w:r w:rsidRPr="00D87842">
              <w:rPr>
                <w:rFonts w:cs="myriadpro-regular"/>
                <w:b/>
                <w:color w:val="000000"/>
                <w:sz w:val="18"/>
                <w:szCs w:val="18"/>
                <w:lang w:val="ru-RU"/>
              </w:rPr>
              <w:t>Ед.</w:t>
            </w:r>
          </w:p>
          <w:p w:rsidR="009B2BCF" w:rsidRPr="00D87842" w:rsidRDefault="009B2BCF" w:rsidP="00DC0BD7">
            <w:pPr>
              <w:widowControl w:val="0"/>
              <w:autoSpaceDE w:val="0"/>
              <w:autoSpaceDN w:val="0"/>
              <w:adjustRightInd w:val="0"/>
              <w:spacing w:line="240" w:lineRule="exact"/>
              <w:jc w:val="center"/>
              <w:rPr>
                <w:b/>
                <w:sz w:val="18"/>
                <w:szCs w:val="18"/>
                <w:lang w:val="ru-RU"/>
              </w:rPr>
            </w:pPr>
            <w:r w:rsidRPr="00D87842">
              <w:rPr>
                <w:rFonts w:cs="myriadpro-regular"/>
                <w:b/>
                <w:color w:val="000000"/>
                <w:sz w:val="18"/>
                <w:szCs w:val="18"/>
                <w:lang w:val="ru-RU"/>
              </w:rPr>
              <w:t>мерка</w:t>
            </w:r>
          </w:p>
        </w:tc>
        <w:tc>
          <w:tcPr>
            <w:tcW w:w="1757" w:type="dxa"/>
            <w:shd w:val="clear" w:color="auto" w:fill="D9D9D9" w:themeFill="background1" w:themeFillShade="D9"/>
            <w:vAlign w:val="center"/>
          </w:tcPr>
          <w:p w:rsidR="009B2BCF" w:rsidRPr="00D87842" w:rsidRDefault="009B2BCF" w:rsidP="00DC0BD7">
            <w:pPr>
              <w:widowControl w:val="0"/>
              <w:autoSpaceDE w:val="0"/>
              <w:autoSpaceDN w:val="0"/>
              <w:adjustRightInd w:val="0"/>
              <w:spacing w:line="280" w:lineRule="exact"/>
              <w:jc w:val="center"/>
              <w:rPr>
                <w:rFonts w:cs="myriadpro-regular"/>
                <w:b/>
                <w:color w:val="000000"/>
                <w:sz w:val="18"/>
                <w:szCs w:val="18"/>
                <w:lang w:val="ru-RU"/>
              </w:rPr>
            </w:pPr>
            <w:r w:rsidRPr="00D87842">
              <w:rPr>
                <w:rFonts w:cs="myriadpro-regular"/>
                <w:b/>
                <w:color w:val="000000"/>
                <w:sz w:val="18"/>
                <w:szCs w:val="18"/>
                <w:lang w:val="ru-RU"/>
              </w:rPr>
              <w:t>Годишен</w:t>
            </w:r>
          </w:p>
          <w:p w:rsidR="009B2BCF" w:rsidRPr="00D87842" w:rsidRDefault="009B2BCF" w:rsidP="00DC0BD7">
            <w:pPr>
              <w:widowControl w:val="0"/>
              <w:autoSpaceDE w:val="0"/>
              <w:autoSpaceDN w:val="0"/>
              <w:adjustRightInd w:val="0"/>
              <w:spacing w:line="293" w:lineRule="exact"/>
              <w:jc w:val="center"/>
              <w:rPr>
                <w:rFonts w:cs="myriadpro-regular"/>
                <w:b/>
                <w:color w:val="000000"/>
                <w:sz w:val="18"/>
                <w:szCs w:val="18"/>
                <w:lang w:val="ru-RU"/>
              </w:rPr>
            </w:pPr>
            <w:r>
              <w:rPr>
                <w:rFonts w:cs="myriadpro-regular"/>
                <w:b/>
                <w:color w:val="000000"/>
                <w:sz w:val="18"/>
                <w:szCs w:val="18"/>
                <w:lang w:val="ru-RU"/>
              </w:rPr>
              <w:t>услужен</w:t>
            </w:r>
          </w:p>
          <w:p w:rsidR="009B2BCF" w:rsidRPr="00D87842" w:rsidRDefault="009B2BCF" w:rsidP="009B2BCF">
            <w:pPr>
              <w:widowControl w:val="0"/>
              <w:autoSpaceDE w:val="0"/>
              <w:autoSpaceDN w:val="0"/>
              <w:adjustRightInd w:val="0"/>
              <w:spacing w:line="280" w:lineRule="exact"/>
              <w:jc w:val="center"/>
              <w:rPr>
                <w:b/>
                <w:sz w:val="18"/>
                <w:szCs w:val="18"/>
                <w:lang w:val="ru-RU"/>
              </w:rPr>
            </w:pPr>
            <w:r w:rsidRPr="00D87842">
              <w:rPr>
                <w:rFonts w:cs="myriadpro-regular"/>
                <w:b/>
                <w:color w:val="000000"/>
                <w:sz w:val="18"/>
                <w:szCs w:val="18"/>
                <w:lang w:val="ru-RU"/>
              </w:rPr>
              <w:t>капацитет</w:t>
            </w:r>
          </w:p>
        </w:tc>
        <w:tc>
          <w:tcPr>
            <w:tcW w:w="1883" w:type="dxa"/>
            <w:shd w:val="clear" w:color="auto" w:fill="D9D9D9" w:themeFill="background1" w:themeFillShade="D9"/>
            <w:vAlign w:val="center"/>
          </w:tcPr>
          <w:p w:rsidR="009B2BCF" w:rsidRPr="00D87842" w:rsidRDefault="009B2BCF" w:rsidP="009B2BCF">
            <w:pPr>
              <w:widowControl w:val="0"/>
              <w:autoSpaceDE w:val="0"/>
              <w:autoSpaceDN w:val="0"/>
              <w:adjustRightInd w:val="0"/>
              <w:spacing w:line="293" w:lineRule="exact"/>
              <w:jc w:val="center"/>
              <w:rPr>
                <w:rFonts w:cs="myriadpro-regular"/>
                <w:b/>
                <w:color w:val="000000"/>
                <w:sz w:val="18"/>
                <w:szCs w:val="18"/>
                <w:lang w:val="ru-RU"/>
              </w:rPr>
            </w:pPr>
            <w:r>
              <w:rPr>
                <w:rFonts w:cs="myriadpro-regular"/>
                <w:b/>
                <w:color w:val="000000"/>
                <w:sz w:val="18"/>
                <w:szCs w:val="18"/>
                <w:lang w:val="ru-RU"/>
              </w:rPr>
              <w:t>Планирана искористеност на услужен капацитет</w:t>
            </w:r>
          </w:p>
          <w:p w:rsidR="009B2BCF" w:rsidRPr="00D87842" w:rsidRDefault="009B2BCF" w:rsidP="00DC0BD7">
            <w:pPr>
              <w:widowControl w:val="0"/>
              <w:autoSpaceDE w:val="0"/>
              <w:autoSpaceDN w:val="0"/>
              <w:adjustRightInd w:val="0"/>
              <w:jc w:val="center"/>
              <w:rPr>
                <w:rFonts w:eastAsiaTheme="majorEastAsia"/>
                <w:b/>
                <w:sz w:val="18"/>
                <w:szCs w:val="18"/>
                <w:lang w:val="ru-RU"/>
              </w:rPr>
            </w:pPr>
          </w:p>
        </w:tc>
        <w:tc>
          <w:tcPr>
            <w:tcW w:w="2079" w:type="dxa"/>
            <w:shd w:val="clear" w:color="auto" w:fill="D9D9D9" w:themeFill="background1" w:themeFillShade="D9"/>
            <w:vAlign w:val="center"/>
          </w:tcPr>
          <w:p w:rsidR="009B2BCF" w:rsidRPr="00D87842" w:rsidRDefault="009B2BCF" w:rsidP="00DC0BD7">
            <w:pPr>
              <w:widowControl w:val="0"/>
              <w:autoSpaceDE w:val="0"/>
              <w:autoSpaceDN w:val="0"/>
              <w:adjustRightInd w:val="0"/>
              <w:jc w:val="center"/>
              <w:rPr>
                <w:rFonts w:eastAsiaTheme="majorEastAsia"/>
                <w:b/>
                <w:sz w:val="18"/>
                <w:szCs w:val="18"/>
                <w:lang w:val="ru-RU"/>
              </w:rPr>
            </w:pPr>
            <w:r>
              <w:rPr>
                <w:rFonts w:eastAsiaTheme="majorEastAsia"/>
                <w:b/>
                <w:sz w:val="18"/>
                <w:szCs w:val="18"/>
                <w:lang w:val="ru-RU"/>
              </w:rPr>
              <w:t>Трошоци за обезбедување на единица услуга</w:t>
            </w:r>
          </w:p>
        </w:tc>
      </w:tr>
      <w:tr w:rsidR="009B2BCF" w:rsidRPr="00D87842" w:rsidTr="00625581">
        <w:trPr>
          <w:jc w:val="center"/>
        </w:trPr>
        <w:tc>
          <w:tcPr>
            <w:tcW w:w="632" w:type="dxa"/>
            <w:shd w:val="clear" w:color="auto" w:fill="D9D9D9" w:themeFill="background1" w:themeFillShade="D9"/>
            <w:vAlign w:val="center"/>
          </w:tcPr>
          <w:p w:rsidR="009B2BCF" w:rsidRPr="00D87842" w:rsidRDefault="009B2BCF" w:rsidP="00DC0BD7">
            <w:pPr>
              <w:widowControl w:val="0"/>
              <w:autoSpaceDE w:val="0"/>
              <w:autoSpaceDN w:val="0"/>
              <w:adjustRightInd w:val="0"/>
              <w:jc w:val="center"/>
              <w:rPr>
                <w:rFonts w:eastAsiaTheme="majorEastAsia"/>
                <w:b/>
                <w:sz w:val="18"/>
                <w:szCs w:val="18"/>
                <w:lang w:val="ru-RU"/>
              </w:rPr>
            </w:pPr>
          </w:p>
        </w:tc>
        <w:tc>
          <w:tcPr>
            <w:tcW w:w="1762" w:type="dxa"/>
            <w:shd w:val="clear" w:color="auto" w:fill="D9D9D9" w:themeFill="background1" w:themeFillShade="D9"/>
            <w:vAlign w:val="center"/>
          </w:tcPr>
          <w:p w:rsidR="009B2BCF" w:rsidRPr="00D87842" w:rsidRDefault="009B2BCF" w:rsidP="00DC0BD7">
            <w:pPr>
              <w:widowControl w:val="0"/>
              <w:autoSpaceDE w:val="0"/>
              <w:autoSpaceDN w:val="0"/>
              <w:adjustRightInd w:val="0"/>
              <w:jc w:val="center"/>
              <w:rPr>
                <w:rFonts w:eastAsiaTheme="majorEastAsia"/>
                <w:b/>
                <w:sz w:val="18"/>
                <w:szCs w:val="18"/>
                <w:lang w:val="ru-RU"/>
              </w:rPr>
            </w:pPr>
            <w:r w:rsidRPr="00D87842">
              <w:rPr>
                <w:rFonts w:eastAsiaTheme="majorEastAsia"/>
                <w:b/>
                <w:sz w:val="18"/>
                <w:szCs w:val="18"/>
                <w:lang w:val="ru-RU"/>
              </w:rPr>
              <w:t>А</w:t>
            </w:r>
          </w:p>
        </w:tc>
        <w:tc>
          <w:tcPr>
            <w:tcW w:w="959" w:type="dxa"/>
            <w:shd w:val="clear" w:color="auto" w:fill="D9D9D9" w:themeFill="background1" w:themeFillShade="D9"/>
            <w:vAlign w:val="center"/>
          </w:tcPr>
          <w:p w:rsidR="009B2BCF" w:rsidRPr="00D87842" w:rsidRDefault="009B2BCF" w:rsidP="00DC0BD7">
            <w:pPr>
              <w:widowControl w:val="0"/>
              <w:autoSpaceDE w:val="0"/>
              <w:autoSpaceDN w:val="0"/>
              <w:adjustRightInd w:val="0"/>
              <w:jc w:val="center"/>
              <w:rPr>
                <w:rFonts w:eastAsiaTheme="majorEastAsia"/>
                <w:b/>
                <w:sz w:val="18"/>
                <w:szCs w:val="18"/>
                <w:lang w:val="ru-RU"/>
              </w:rPr>
            </w:pPr>
            <w:r w:rsidRPr="00D87842">
              <w:rPr>
                <w:rFonts w:eastAsiaTheme="majorEastAsia"/>
                <w:b/>
                <w:sz w:val="18"/>
                <w:szCs w:val="18"/>
                <w:lang w:val="ru-RU"/>
              </w:rPr>
              <w:t>Б</w:t>
            </w:r>
          </w:p>
        </w:tc>
        <w:tc>
          <w:tcPr>
            <w:tcW w:w="1757" w:type="dxa"/>
            <w:shd w:val="clear" w:color="auto" w:fill="D9D9D9" w:themeFill="background1" w:themeFillShade="D9"/>
            <w:vAlign w:val="center"/>
          </w:tcPr>
          <w:p w:rsidR="009B2BCF" w:rsidRPr="00D87842" w:rsidRDefault="009B2BCF" w:rsidP="00DC0BD7">
            <w:pPr>
              <w:widowControl w:val="0"/>
              <w:autoSpaceDE w:val="0"/>
              <w:autoSpaceDN w:val="0"/>
              <w:adjustRightInd w:val="0"/>
              <w:jc w:val="center"/>
              <w:rPr>
                <w:rFonts w:eastAsiaTheme="majorEastAsia"/>
                <w:b/>
                <w:sz w:val="18"/>
                <w:szCs w:val="18"/>
                <w:lang w:val="ru-RU"/>
              </w:rPr>
            </w:pPr>
            <w:r w:rsidRPr="00D87842">
              <w:rPr>
                <w:rFonts w:eastAsiaTheme="majorEastAsia"/>
                <w:b/>
                <w:sz w:val="18"/>
                <w:szCs w:val="18"/>
                <w:lang w:val="ru-RU"/>
              </w:rPr>
              <w:t>В</w:t>
            </w:r>
          </w:p>
        </w:tc>
        <w:tc>
          <w:tcPr>
            <w:tcW w:w="1883" w:type="dxa"/>
            <w:shd w:val="clear" w:color="auto" w:fill="D9D9D9" w:themeFill="background1" w:themeFillShade="D9"/>
            <w:vAlign w:val="center"/>
          </w:tcPr>
          <w:p w:rsidR="009B2BCF" w:rsidRPr="00D87842" w:rsidRDefault="009B2BCF" w:rsidP="00DC0BD7">
            <w:pPr>
              <w:widowControl w:val="0"/>
              <w:autoSpaceDE w:val="0"/>
              <w:autoSpaceDN w:val="0"/>
              <w:adjustRightInd w:val="0"/>
              <w:jc w:val="center"/>
              <w:rPr>
                <w:rFonts w:eastAsiaTheme="majorEastAsia"/>
                <w:b/>
                <w:sz w:val="18"/>
                <w:szCs w:val="18"/>
                <w:lang w:val="ru-RU"/>
              </w:rPr>
            </w:pPr>
            <w:r w:rsidRPr="00D87842">
              <w:rPr>
                <w:rFonts w:eastAsiaTheme="majorEastAsia"/>
                <w:b/>
                <w:sz w:val="18"/>
                <w:szCs w:val="18"/>
                <w:lang w:val="ru-RU"/>
              </w:rPr>
              <w:t>Г</w:t>
            </w:r>
          </w:p>
        </w:tc>
        <w:tc>
          <w:tcPr>
            <w:tcW w:w="2079" w:type="dxa"/>
            <w:shd w:val="clear" w:color="auto" w:fill="D9D9D9" w:themeFill="background1" w:themeFillShade="D9"/>
            <w:vAlign w:val="center"/>
          </w:tcPr>
          <w:p w:rsidR="009B2BCF" w:rsidRPr="00D87842" w:rsidRDefault="009B2BCF" w:rsidP="00DC0BD7">
            <w:pPr>
              <w:widowControl w:val="0"/>
              <w:autoSpaceDE w:val="0"/>
              <w:autoSpaceDN w:val="0"/>
              <w:adjustRightInd w:val="0"/>
              <w:jc w:val="center"/>
              <w:rPr>
                <w:rFonts w:eastAsiaTheme="majorEastAsia"/>
                <w:b/>
                <w:sz w:val="18"/>
                <w:szCs w:val="18"/>
                <w:lang w:val="ru-RU"/>
              </w:rPr>
            </w:pPr>
            <w:r w:rsidRPr="00D87842">
              <w:rPr>
                <w:rFonts w:eastAsiaTheme="majorEastAsia"/>
                <w:b/>
                <w:sz w:val="18"/>
                <w:szCs w:val="18"/>
                <w:lang w:val="ru-RU"/>
              </w:rPr>
              <w:t>Д</w:t>
            </w:r>
          </w:p>
        </w:tc>
      </w:tr>
      <w:tr w:rsidR="009B2BCF" w:rsidTr="00625581">
        <w:trPr>
          <w:jc w:val="center"/>
        </w:trPr>
        <w:tc>
          <w:tcPr>
            <w:tcW w:w="632" w:type="dxa"/>
          </w:tcPr>
          <w:p w:rsidR="009B2BCF" w:rsidRDefault="009B2BCF" w:rsidP="00DC0BD7">
            <w:pPr>
              <w:widowControl w:val="0"/>
              <w:autoSpaceDE w:val="0"/>
              <w:autoSpaceDN w:val="0"/>
              <w:adjustRightInd w:val="0"/>
              <w:jc w:val="both"/>
              <w:rPr>
                <w:rFonts w:eastAsiaTheme="majorEastAsia"/>
                <w:lang w:val="ru-RU"/>
              </w:rPr>
            </w:pPr>
          </w:p>
        </w:tc>
        <w:tc>
          <w:tcPr>
            <w:tcW w:w="1762" w:type="dxa"/>
          </w:tcPr>
          <w:p w:rsidR="009B2BCF" w:rsidRDefault="009B2BCF" w:rsidP="00DC0BD7">
            <w:pPr>
              <w:widowControl w:val="0"/>
              <w:autoSpaceDE w:val="0"/>
              <w:autoSpaceDN w:val="0"/>
              <w:adjustRightInd w:val="0"/>
              <w:jc w:val="both"/>
              <w:rPr>
                <w:rFonts w:eastAsiaTheme="majorEastAsia"/>
                <w:lang w:val="ru-RU"/>
              </w:rPr>
            </w:pPr>
          </w:p>
        </w:tc>
        <w:tc>
          <w:tcPr>
            <w:tcW w:w="959" w:type="dxa"/>
          </w:tcPr>
          <w:p w:rsidR="009B2BCF" w:rsidRDefault="009B2BCF" w:rsidP="00DC0BD7">
            <w:pPr>
              <w:widowControl w:val="0"/>
              <w:autoSpaceDE w:val="0"/>
              <w:autoSpaceDN w:val="0"/>
              <w:adjustRightInd w:val="0"/>
              <w:jc w:val="both"/>
              <w:rPr>
                <w:rFonts w:eastAsiaTheme="majorEastAsia"/>
                <w:lang w:val="ru-RU"/>
              </w:rPr>
            </w:pPr>
          </w:p>
        </w:tc>
        <w:tc>
          <w:tcPr>
            <w:tcW w:w="1757" w:type="dxa"/>
          </w:tcPr>
          <w:p w:rsidR="009B2BCF" w:rsidRDefault="009B2BCF" w:rsidP="00DC0BD7">
            <w:pPr>
              <w:widowControl w:val="0"/>
              <w:autoSpaceDE w:val="0"/>
              <w:autoSpaceDN w:val="0"/>
              <w:adjustRightInd w:val="0"/>
              <w:jc w:val="both"/>
              <w:rPr>
                <w:rFonts w:eastAsiaTheme="majorEastAsia"/>
                <w:lang w:val="ru-RU"/>
              </w:rPr>
            </w:pPr>
          </w:p>
        </w:tc>
        <w:tc>
          <w:tcPr>
            <w:tcW w:w="1883" w:type="dxa"/>
          </w:tcPr>
          <w:p w:rsidR="009B2BCF" w:rsidRDefault="009B2BCF" w:rsidP="00DC0BD7">
            <w:pPr>
              <w:widowControl w:val="0"/>
              <w:autoSpaceDE w:val="0"/>
              <w:autoSpaceDN w:val="0"/>
              <w:adjustRightInd w:val="0"/>
              <w:jc w:val="both"/>
              <w:rPr>
                <w:rFonts w:eastAsiaTheme="majorEastAsia"/>
                <w:lang w:val="ru-RU"/>
              </w:rPr>
            </w:pPr>
          </w:p>
        </w:tc>
        <w:tc>
          <w:tcPr>
            <w:tcW w:w="2079" w:type="dxa"/>
          </w:tcPr>
          <w:p w:rsidR="009B2BCF" w:rsidRDefault="009B2BCF" w:rsidP="00DC0BD7">
            <w:pPr>
              <w:widowControl w:val="0"/>
              <w:autoSpaceDE w:val="0"/>
              <w:autoSpaceDN w:val="0"/>
              <w:adjustRightInd w:val="0"/>
              <w:jc w:val="both"/>
              <w:rPr>
                <w:rFonts w:eastAsiaTheme="majorEastAsia"/>
                <w:lang w:val="ru-RU"/>
              </w:rPr>
            </w:pPr>
          </w:p>
        </w:tc>
      </w:tr>
      <w:tr w:rsidR="009B2BCF" w:rsidTr="00625581">
        <w:trPr>
          <w:jc w:val="center"/>
        </w:trPr>
        <w:tc>
          <w:tcPr>
            <w:tcW w:w="632" w:type="dxa"/>
          </w:tcPr>
          <w:p w:rsidR="009B2BCF" w:rsidRDefault="009B2BCF" w:rsidP="00DC0BD7">
            <w:pPr>
              <w:widowControl w:val="0"/>
              <w:autoSpaceDE w:val="0"/>
              <w:autoSpaceDN w:val="0"/>
              <w:adjustRightInd w:val="0"/>
              <w:jc w:val="both"/>
              <w:rPr>
                <w:rFonts w:eastAsiaTheme="majorEastAsia"/>
                <w:lang w:val="ru-RU"/>
              </w:rPr>
            </w:pPr>
          </w:p>
        </w:tc>
        <w:tc>
          <w:tcPr>
            <w:tcW w:w="1762" w:type="dxa"/>
          </w:tcPr>
          <w:p w:rsidR="009B2BCF" w:rsidRDefault="009B2BCF" w:rsidP="00DC0BD7">
            <w:pPr>
              <w:widowControl w:val="0"/>
              <w:autoSpaceDE w:val="0"/>
              <w:autoSpaceDN w:val="0"/>
              <w:adjustRightInd w:val="0"/>
              <w:jc w:val="both"/>
              <w:rPr>
                <w:rFonts w:eastAsiaTheme="majorEastAsia"/>
                <w:lang w:val="ru-RU"/>
              </w:rPr>
            </w:pPr>
          </w:p>
        </w:tc>
        <w:tc>
          <w:tcPr>
            <w:tcW w:w="959" w:type="dxa"/>
          </w:tcPr>
          <w:p w:rsidR="009B2BCF" w:rsidRDefault="009B2BCF" w:rsidP="00DC0BD7">
            <w:pPr>
              <w:widowControl w:val="0"/>
              <w:autoSpaceDE w:val="0"/>
              <w:autoSpaceDN w:val="0"/>
              <w:adjustRightInd w:val="0"/>
              <w:jc w:val="both"/>
              <w:rPr>
                <w:rFonts w:eastAsiaTheme="majorEastAsia"/>
                <w:lang w:val="ru-RU"/>
              </w:rPr>
            </w:pPr>
          </w:p>
        </w:tc>
        <w:tc>
          <w:tcPr>
            <w:tcW w:w="1757" w:type="dxa"/>
          </w:tcPr>
          <w:p w:rsidR="009B2BCF" w:rsidRDefault="009B2BCF" w:rsidP="00DC0BD7">
            <w:pPr>
              <w:widowControl w:val="0"/>
              <w:autoSpaceDE w:val="0"/>
              <w:autoSpaceDN w:val="0"/>
              <w:adjustRightInd w:val="0"/>
              <w:jc w:val="both"/>
              <w:rPr>
                <w:rFonts w:eastAsiaTheme="majorEastAsia"/>
                <w:lang w:val="ru-RU"/>
              </w:rPr>
            </w:pPr>
          </w:p>
        </w:tc>
        <w:tc>
          <w:tcPr>
            <w:tcW w:w="1883" w:type="dxa"/>
          </w:tcPr>
          <w:p w:rsidR="009B2BCF" w:rsidRDefault="009B2BCF" w:rsidP="00DC0BD7">
            <w:pPr>
              <w:widowControl w:val="0"/>
              <w:autoSpaceDE w:val="0"/>
              <w:autoSpaceDN w:val="0"/>
              <w:adjustRightInd w:val="0"/>
              <w:jc w:val="both"/>
              <w:rPr>
                <w:rFonts w:eastAsiaTheme="majorEastAsia"/>
                <w:lang w:val="ru-RU"/>
              </w:rPr>
            </w:pPr>
          </w:p>
        </w:tc>
        <w:tc>
          <w:tcPr>
            <w:tcW w:w="2079" w:type="dxa"/>
          </w:tcPr>
          <w:p w:rsidR="009B2BCF" w:rsidRDefault="009B2BCF" w:rsidP="00DC0BD7">
            <w:pPr>
              <w:widowControl w:val="0"/>
              <w:autoSpaceDE w:val="0"/>
              <w:autoSpaceDN w:val="0"/>
              <w:adjustRightInd w:val="0"/>
              <w:jc w:val="both"/>
              <w:rPr>
                <w:rFonts w:eastAsiaTheme="majorEastAsia"/>
                <w:lang w:val="ru-RU"/>
              </w:rPr>
            </w:pPr>
          </w:p>
        </w:tc>
      </w:tr>
      <w:tr w:rsidR="009B2BCF" w:rsidTr="00625581">
        <w:trPr>
          <w:jc w:val="center"/>
        </w:trPr>
        <w:tc>
          <w:tcPr>
            <w:tcW w:w="632" w:type="dxa"/>
          </w:tcPr>
          <w:p w:rsidR="009B2BCF" w:rsidRDefault="009B2BCF" w:rsidP="00DC0BD7">
            <w:pPr>
              <w:widowControl w:val="0"/>
              <w:autoSpaceDE w:val="0"/>
              <w:autoSpaceDN w:val="0"/>
              <w:adjustRightInd w:val="0"/>
              <w:jc w:val="both"/>
              <w:rPr>
                <w:rFonts w:eastAsiaTheme="majorEastAsia"/>
                <w:lang w:val="ru-RU"/>
              </w:rPr>
            </w:pPr>
          </w:p>
        </w:tc>
        <w:tc>
          <w:tcPr>
            <w:tcW w:w="1762" w:type="dxa"/>
          </w:tcPr>
          <w:p w:rsidR="009B2BCF" w:rsidRDefault="009B2BCF" w:rsidP="00DC0BD7">
            <w:pPr>
              <w:widowControl w:val="0"/>
              <w:autoSpaceDE w:val="0"/>
              <w:autoSpaceDN w:val="0"/>
              <w:adjustRightInd w:val="0"/>
              <w:jc w:val="both"/>
              <w:rPr>
                <w:rFonts w:eastAsiaTheme="majorEastAsia"/>
                <w:lang w:val="ru-RU"/>
              </w:rPr>
            </w:pPr>
          </w:p>
        </w:tc>
        <w:tc>
          <w:tcPr>
            <w:tcW w:w="959" w:type="dxa"/>
          </w:tcPr>
          <w:p w:rsidR="009B2BCF" w:rsidRDefault="009B2BCF" w:rsidP="00DC0BD7">
            <w:pPr>
              <w:widowControl w:val="0"/>
              <w:autoSpaceDE w:val="0"/>
              <w:autoSpaceDN w:val="0"/>
              <w:adjustRightInd w:val="0"/>
              <w:jc w:val="both"/>
              <w:rPr>
                <w:rFonts w:eastAsiaTheme="majorEastAsia"/>
                <w:lang w:val="ru-RU"/>
              </w:rPr>
            </w:pPr>
          </w:p>
        </w:tc>
        <w:tc>
          <w:tcPr>
            <w:tcW w:w="1757" w:type="dxa"/>
          </w:tcPr>
          <w:p w:rsidR="009B2BCF" w:rsidRDefault="009B2BCF" w:rsidP="00DC0BD7">
            <w:pPr>
              <w:widowControl w:val="0"/>
              <w:autoSpaceDE w:val="0"/>
              <w:autoSpaceDN w:val="0"/>
              <w:adjustRightInd w:val="0"/>
              <w:jc w:val="both"/>
              <w:rPr>
                <w:rFonts w:eastAsiaTheme="majorEastAsia"/>
                <w:lang w:val="ru-RU"/>
              </w:rPr>
            </w:pPr>
          </w:p>
        </w:tc>
        <w:tc>
          <w:tcPr>
            <w:tcW w:w="1883" w:type="dxa"/>
          </w:tcPr>
          <w:p w:rsidR="009B2BCF" w:rsidRDefault="009B2BCF" w:rsidP="00DC0BD7">
            <w:pPr>
              <w:widowControl w:val="0"/>
              <w:autoSpaceDE w:val="0"/>
              <w:autoSpaceDN w:val="0"/>
              <w:adjustRightInd w:val="0"/>
              <w:jc w:val="both"/>
              <w:rPr>
                <w:rFonts w:eastAsiaTheme="majorEastAsia"/>
                <w:lang w:val="ru-RU"/>
              </w:rPr>
            </w:pPr>
          </w:p>
        </w:tc>
        <w:tc>
          <w:tcPr>
            <w:tcW w:w="2079" w:type="dxa"/>
          </w:tcPr>
          <w:p w:rsidR="009B2BCF" w:rsidRDefault="009B2BCF" w:rsidP="00DC0BD7">
            <w:pPr>
              <w:widowControl w:val="0"/>
              <w:autoSpaceDE w:val="0"/>
              <w:autoSpaceDN w:val="0"/>
              <w:adjustRightInd w:val="0"/>
              <w:jc w:val="both"/>
              <w:rPr>
                <w:rFonts w:eastAsiaTheme="majorEastAsia"/>
                <w:lang w:val="ru-RU"/>
              </w:rPr>
            </w:pPr>
          </w:p>
        </w:tc>
      </w:tr>
    </w:tbl>
    <w:p w:rsidR="00625581" w:rsidRPr="00625581" w:rsidRDefault="00625581" w:rsidP="00E164C8">
      <w:pPr>
        <w:widowControl w:val="0"/>
        <w:autoSpaceDE w:val="0"/>
        <w:autoSpaceDN w:val="0"/>
        <w:adjustRightInd w:val="0"/>
        <w:ind w:left="284" w:hanging="284"/>
        <w:jc w:val="both"/>
        <w:rPr>
          <w:rFonts w:eastAsiaTheme="majorEastAsia"/>
          <w:i/>
          <w:sz w:val="18"/>
          <w:szCs w:val="18"/>
          <w:lang w:val="ru-RU"/>
        </w:rPr>
      </w:pPr>
      <w:r w:rsidRPr="00625581">
        <w:rPr>
          <w:rFonts w:eastAsiaTheme="majorEastAsia"/>
          <w:i/>
          <w:sz w:val="18"/>
          <w:szCs w:val="18"/>
          <w:lang w:val="ru-RU"/>
        </w:rPr>
        <w:t>1.</w:t>
      </w:r>
      <w:r w:rsidRPr="00625581">
        <w:rPr>
          <w:rFonts w:eastAsiaTheme="majorEastAsia"/>
          <w:i/>
          <w:sz w:val="18"/>
          <w:szCs w:val="18"/>
          <w:lang w:val="ru-RU"/>
        </w:rPr>
        <w:tab/>
        <w:t>Во колона А се опишуваат видовите на услуги кои барателот планира да ги продава и кои се директно поврзани со инвестицијата за која поднесува барање.</w:t>
      </w:r>
    </w:p>
    <w:p w:rsidR="00625581" w:rsidRPr="00625581" w:rsidRDefault="00625581" w:rsidP="00E164C8">
      <w:pPr>
        <w:widowControl w:val="0"/>
        <w:autoSpaceDE w:val="0"/>
        <w:autoSpaceDN w:val="0"/>
        <w:adjustRightInd w:val="0"/>
        <w:ind w:left="284" w:hanging="284"/>
        <w:jc w:val="both"/>
        <w:rPr>
          <w:rFonts w:eastAsiaTheme="majorEastAsia"/>
          <w:i/>
          <w:sz w:val="18"/>
          <w:szCs w:val="18"/>
          <w:lang w:val="ru-RU"/>
        </w:rPr>
      </w:pPr>
      <w:r w:rsidRPr="00625581">
        <w:rPr>
          <w:rFonts w:eastAsiaTheme="majorEastAsia"/>
          <w:i/>
          <w:sz w:val="18"/>
          <w:szCs w:val="18"/>
          <w:lang w:val="ru-RU"/>
        </w:rPr>
        <w:t>2.</w:t>
      </w:r>
      <w:r w:rsidRPr="00625581">
        <w:rPr>
          <w:rFonts w:eastAsiaTheme="majorEastAsia"/>
          <w:i/>
          <w:sz w:val="18"/>
          <w:szCs w:val="18"/>
          <w:lang w:val="ru-RU"/>
        </w:rPr>
        <w:tab/>
        <w:t>Во колона В се истакнува големината на планираниот годишниот услужен капацитет поврзан со инвестицијата. Планираниот годишен услужен капацитет барателот мора да го задржи во период од 5 години по последната извршена исплата од страна на АФПЗРР.</w:t>
      </w:r>
    </w:p>
    <w:p w:rsidR="00625581" w:rsidRPr="00625581" w:rsidRDefault="00625581" w:rsidP="00E164C8">
      <w:pPr>
        <w:widowControl w:val="0"/>
        <w:autoSpaceDE w:val="0"/>
        <w:autoSpaceDN w:val="0"/>
        <w:adjustRightInd w:val="0"/>
        <w:ind w:left="284" w:hanging="284"/>
        <w:jc w:val="both"/>
        <w:rPr>
          <w:rFonts w:eastAsiaTheme="majorEastAsia"/>
          <w:i/>
          <w:sz w:val="18"/>
          <w:szCs w:val="18"/>
          <w:lang w:val="ru-RU"/>
        </w:rPr>
      </w:pPr>
      <w:r w:rsidRPr="00625581">
        <w:rPr>
          <w:rFonts w:eastAsiaTheme="majorEastAsia"/>
          <w:i/>
          <w:sz w:val="18"/>
          <w:szCs w:val="18"/>
          <w:lang w:val="ru-RU"/>
        </w:rPr>
        <w:t>3.</w:t>
      </w:r>
      <w:r w:rsidRPr="00625581">
        <w:rPr>
          <w:rFonts w:eastAsiaTheme="majorEastAsia"/>
          <w:i/>
          <w:sz w:val="18"/>
          <w:szCs w:val="18"/>
          <w:lang w:val="ru-RU"/>
        </w:rPr>
        <w:tab/>
        <w:t>Во колоната Г се внесува вкупна планирана искористеност на годишниот услужен капацитет (на пр. 200 дена во годината итн.)</w:t>
      </w:r>
    </w:p>
    <w:p w:rsidR="00625581" w:rsidRPr="00625581" w:rsidRDefault="00625581" w:rsidP="00E164C8">
      <w:pPr>
        <w:widowControl w:val="0"/>
        <w:autoSpaceDE w:val="0"/>
        <w:autoSpaceDN w:val="0"/>
        <w:adjustRightInd w:val="0"/>
        <w:ind w:left="284" w:hanging="284"/>
        <w:jc w:val="both"/>
        <w:rPr>
          <w:rFonts w:eastAsiaTheme="majorEastAsia"/>
          <w:i/>
          <w:sz w:val="18"/>
          <w:szCs w:val="18"/>
          <w:lang w:val="ru-RU"/>
        </w:rPr>
      </w:pPr>
      <w:r w:rsidRPr="00625581">
        <w:rPr>
          <w:rFonts w:eastAsiaTheme="majorEastAsia"/>
          <w:i/>
          <w:sz w:val="18"/>
          <w:szCs w:val="18"/>
          <w:lang w:val="ru-RU"/>
        </w:rPr>
        <w:t>4.</w:t>
      </w:r>
      <w:r w:rsidRPr="00625581">
        <w:rPr>
          <w:rFonts w:eastAsiaTheme="majorEastAsia"/>
          <w:i/>
          <w:sz w:val="18"/>
          <w:szCs w:val="18"/>
          <w:lang w:val="ru-RU"/>
        </w:rPr>
        <w:tab/>
        <w:t>Во колона Д се наведува планираниот трошок кој е неопходен за обезбедување на единица услуга.</w:t>
      </w:r>
    </w:p>
    <w:p w:rsidR="009B2BCF" w:rsidRDefault="009B2BCF" w:rsidP="009B2BCF">
      <w:pPr>
        <w:widowControl w:val="0"/>
        <w:autoSpaceDE w:val="0"/>
        <w:autoSpaceDN w:val="0"/>
        <w:adjustRightInd w:val="0"/>
        <w:jc w:val="both"/>
        <w:rPr>
          <w:rFonts w:eastAsiaTheme="majorEastAsia"/>
          <w:lang w:val="ru-RU"/>
        </w:rPr>
      </w:pPr>
    </w:p>
    <w:p w:rsidR="00C63F3A" w:rsidRDefault="00C63F3A" w:rsidP="009B2BCF">
      <w:pPr>
        <w:widowControl w:val="0"/>
        <w:autoSpaceDE w:val="0"/>
        <w:autoSpaceDN w:val="0"/>
        <w:adjustRightInd w:val="0"/>
        <w:jc w:val="both"/>
        <w:rPr>
          <w:rFonts w:eastAsiaTheme="majorEastAsia"/>
          <w:lang w:val="ru-RU"/>
        </w:rPr>
      </w:pPr>
    </w:p>
    <w:p w:rsidR="002370F2" w:rsidRPr="0066721D" w:rsidRDefault="002370F2" w:rsidP="002370F2">
      <w:pPr>
        <w:pStyle w:val="Heading2"/>
        <w:rPr>
          <w:lang w:val="ru-RU"/>
        </w:rPr>
      </w:pPr>
      <w:bookmarkStart w:id="8" w:name="_Toc358809989"/>
      <w:r w:rsidRPr="0066721D">
        <w:rPr>
          <w:lang w:val="ru-RU"/>
        </w:rPr>
        <w:t>3.2. Планирани инвестиции во градежни објекти</w:t>
      </w:r>
      <w:bookmarkEnd w:id="8"/>
    </w:p>
    <w:p w:rsidR="002370F2" w:rsidRPr="0066721D" w:rsidRDefault="002370F2" w:rsidP="002370F2">
      <w:pPr>
        <w:widowControl w:val="0"/>
        <w:autoSpaceDE w:val="0"/>
        <w:autoSpaceDN w:val="0"/>
        <w:adjustRightInd w:val="0"/>
        <w:spacing w:line="213" w:lineRule="exact"/>
        <w:ind w:left="293"/>
        <w:rPr>
          <w:rFonts w:ascii="myriadpro-bold" w:hAnsi="myriadpro-bold" w:cs="myriadpro-bold"/>
          <w:color w:val="000000"/>
          <w:sz w:val="18"/>
          <w:szCs w:val="18"/>
          <w:lang w:val="ru-RU"/>
        </w:rPr>
      </w:pPr>
    </w:p>
    <w:p w:rsidR="002370F2" w:rsidRPr="0066721D" w:rsidRDefault="002370F2" w:rsidP="002370F2">
      <w:pPr>
        <w:widowControl w:val="0"/>
        <w:autoSpaceDE w:val="0"/>
        <w:autoSpaceDN w:val="0"/>
        <w:adjustRightInd w:val="0"/>
        <w:spacing w:line="240" w:lineRule="exact"/>
        <w:jc w:val="both"/>
        <w:rPr>
          <w:rFonts w:ascii="myriadpro-regular" w:hAnsi="myriadpro-regular" w:cs="myriadpro-regular"/>
          <w:color w:val="000000"/>
          <w:lang w:val="ru-RU"/>
        </w:rPr>
      </w:pPr>
      <w:r w:rsidRPr="0066721D">
        <w:rPr>
          <w:rFonts w:ascii="myriadpro-regular" w:hAnsi="myriadpro-regular" w:cs="myriadpro-regular"/>
          <w:color w:val="000000"/>
          <w:lang w:val="ru-RU"/>
        </w:rPr>
        <w:t>Во поглавје 3.2. се дава детален преглед на планираните градежни работи согласно техничката</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документација и спецификацијата на трошоците за градење, вклучително и поврзаните услуги од трети лица за изградба.</w:t>
      </w:r>
    </w:p>
    <w:p w:rsidR="002370F2" w:rsidRPr="002370F2" w:rsidRDefault="002370F2" w:rsidP="002370F2">
      <w:pPr>
        <w:widowControl w:val="0"/>
        <w:autoSpaceDE w:val="0"/>
        <w:autoSpaceDN w:val="0"/>
        <w:adjustRightInd w:val="0"/>
        <w:spacing w:line="213" w:lineRule="exact"/>
        <w:jc w:val="both"/>
        <w:rPr>
          <w:rFonts w:ascii="myriadpro-regular" w:hAnsi="myriadpro-regular" w:cs="myriadpro-regular"/>
          <w:color w:val="000000"/>
          <w:lang w:val="ru-RU"/>
        </w:rPr>
      </w:pPr>
    </w:p>
    <w:p w:rsidR="002370F2" w:rsidRDefault="002370F2" w:rsidP="002370F2">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Доколку е можно да се даде посебен табеларен преглед за градежните работи неопходни за</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достигнување на стандардите на Европската Унија или за заштита на животната средина.</w:t>
      </w:r>
    </w:p>
    <w:p w:rsidR="002370F2" w:rsidRPr="0066721D" w:rsidRDefault="002370F2" w:rsidP="002370F2">
      <w:pPr>
        <w:widowControl w:val="0"/>
        <w:autoSpaceDE w:val="0"/>
        <w:autoSpaceDN w:val="0"/>
        <w:adjustRightInd w:val="0"/>
        <w:jc w:val="both"/>
        <w:rPr>
          <w:rFonts w:ascii="myriadpro-regular" w:hAnsi="myriadpro-regular" w:cs="myriadpro-regular"/>
          <w:color w:val="000000"/>
          <w:lang w:val="ru-RU"/>
        </w:rPr>
      </w:pPr>
    </w:p>
    <w:p w:rsidR="002370F2" w:rsidRPr="0066721D" w:rsidRDefault="002370F2" w:rsidP="002370F2">
      <w:pPr>
        <w:widowControl w:val="0"/>
        <w:autoSpaceDE w:val="0"/>
        <w:autoSpaceDN w:val="0"/>
        <w:adjustRightInd w:val="0"/>
        <w:jc w:val="both"/>
        <w:rPr>
          <w:rFonts w:ascii="myriadpro-regular" w:hAnsi="myriadpro-regular" w:cs="myriadpro-regular"/>
          <w:color w:val="000000"/>
          <w:lang w:val="ru-RU"/>
        </w:rPr>
      </w:pPr>
      <w:r w:rsidRPr="002370F2">
        <w:rPr>
          <w:rFonts w:ascii="myriadpro-regular" w:hAnsi="myriadpro-regular" w:cs="myriadpro-regular"/>
          <w:color w:val="000000"/>
          <w:lang w:val="ru-RU"/>
        </w:rPr>
        <w:t xml:space="preserve">Објектите треба да се во сообразност со техничките стандарди кои се однесуваат на намената  </w:t>
      </w:r>
      <w:r w:rsidRPr="0066721D">
        <w:rPr>
          <w:rFonts w:ascii="myriadpro-regular" w:hAnsi="myriadpro-regular" w:cs="myriadpro-regular"/>
          <w:color w:val="000000"/>
          <w:lang w:val="ru-RU"/>
        </w:rPr>
        <w:t xml:space="preserve">на објектите и предвидениот капацитет. </w:t>
      </w:r>
    </w:p>
    <w:p w:rsidR="002370F2" w:rsidRDefault="002370F2" w:rsidP="002370F2">
      <w:pPr>
        <w:widowControl w:val="0"/>
        <w:autoSpaceDE w:val="0"/>
        <w:autoSpaceDN w:val="0"/>
        <w:adjustRightInd w:val="0"/>
        <w:jc w:val="both"/>
        <w:rPr>
          <w:rFonts w:ascii="myriadpro-regular" w:hAnsi="myriadpro-regular" w:cs="myriadpro-regular"/>
          <w:color w:val="000000"/>
          <w:lang w:val="ru-RU"/>
        </w:rPr>
      </w:pPr>
    </w:p>
    <w:p w:rsidR="002370F2" w:rsidRPr="0066721D" w:rsidRDefault="002370F2" w:rsidP="002370F2">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Доколку во инвестицијата се користат постоечки објекти, тие треба да бидат така опишани што</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ќе може да се определи дали ги задоволуваат стандардите кои се однесуваат на намената и</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капацитетот. Треба исто така да се обезбеди опис на адаптацијата (планирано обновување), доколку е така планирано со инвестицијата. Потребните објекти треба да се прикажат во табела</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наведувајќи ја потребната површина / волумен (табела 4).</w:t>
      </w:r>
    </w:p>
    <w:p w:rsidR="002370F2" w:rsidRPr="00342E6E" w:rsidRDefault="002370F2" w:rsidP="00342E6E">
      <w:pPr>
        <w:widowControl w:val="0"/>
        <w:autoSpaceDE w:val="0"/>
        <w:autoSpaceDN w:val="0"/>
        <w:adjustRightInd w:val="0"/>
        <w:spacing w:line="400" w:lineRule="exact"/>
        <w:rPr>
          <w:rFonts w:ascii="myriadpro-regular" w:hAnsi="myriadpro-regular" w:cs="myriadpro-regular"/>
          <w:color w:val="000000"/>
          <w:lang w:val="ru-RU"/>
        </w:rPr>
      </w:pPr>
      <w:r w:rsidRPr="0066721D">
        <w:rPr>
          <w:rFonts w:ascii="myriadpro-regular" w:hAnsi="myriadpro-regular" w:cs="myriadpro-regular"/>
          <w:color w:val="000000"/>
          <w:lang w:val="ru-RU"/>
        </w:rPr>
        <w:t>Табела 4. Структура на градежни објекти</w:t>
      </w:r>
    </w:p>
    <w:tbl>
      <w:tblPr>
        <w:tblStyle w:val="TableGrid"/>
        <w:tblW w:w="9072" w:type="dxa"/>
        <w:jc w:val="center"/>
        <w:tblLook w:val="04A0" w:firstRow="1" w:lastRow="0" w:firstColumn="1" w:lastColumn="0" w:noHBand="0" w:noVBand="1"/>
      </w:tblPr>
      <w:tblGrid>
        <w:gridCol w:w="449"/>
        <w:gridCol w:w="2409"/>
        <w:gridCol w:w="1644"/>
        <w:gridCol w:w="1516"/>
        <w:gridCol w:w="1525"/>
        <w:gridCol w:w="1529"/>
      </w:tblGrid>
      <w:tr w:rsidR="002370F2" w:rsidRPr="002370F2" w:rsidTr="00342E6E">
        <w:trPr>
          <w:jc w:val="center"/>
        </w:trPr>
        <w:tc>
          <w:tcPr>
            <w:tcW w:w="449" w:type="dxa"/>
            <w:shd w:val="clear" w:color="auto" w:fill="D9D9D9" w:themeFill="background1" w:themeFillShade="D9"/>
            <w:vAlign w:val="center"/>
          </w:tcPr>
          <w:p w:rsidR="002370F2" w:rsidRPr="002370F2" w:rsidRDefault="002370F2" w:rsidP="002370F2">
            <w:pPr>
              <w:widowControl w:val="0"/>
              <w:autoSpaceDE w:val="0"/>
              <w:autoSpaceDN w:val="0"/>
              <w:adjustRightInd w:val="0"/>
              <w:jc w:val="center"/>
              <w:rPr>
                <w:rFonts w:eastAsiaTheme="majorEastAsia"/>
                <w:b/>
                <w:sz w:val="18"/>
                <w:szCs w:val="18"/>
                <w:lang w:val="ru-RU"/>
              </w:rPr>
            </w:pPr>
            <w:r w:rsidRPr="002370F2">
              <w:rPr>
                <w:rFonts w:cs="myriadpro-regular"/>
                <w:b/>
                <w:color w:val="000000"/>
                <w:sz w:val="18"/>
                <w:szCs w:val="18"/>
                <w:lang w:val="ru-RU"/>
              </w:rPr>
              <w:t>№</w:t>
            </w:r>
          </w:p>
        </w:tc>
        <w:tc>
          <w:tcPr>
            <w:tcW w:w="2409" w:type="dxa"/>
            <w:shd w:val="clear" w:color="auto" w:fill="D9D9D9" w:themeFill="background1" w:themeFillShade="D9"/>
            <w:vAlign w:val="center"/>
          </w:tcPr>
          <w:p w:rsidR="002370F2" w:rsidRPr="002370F2" w:rsidRDefault="002370F2" w:rsidP="002370F2">
            <w:pPr>
              <w:widowControl w:val="0"/>
              <w:autoSpaceDE w:val="0"/>
              <w:autoSpaceDN w:val="0"/>
              <w:adjustRightInd w:val="0"/>
              <w:jc w:val="center"/>
              <w:rPr>
                <w:rFonts w:eastAsiaTheme="majorEastAsia"/>
                <w:b/>
                <w:sz w:val="18"/>
                <w:szCs w:val="18"/>
                <w:lang w:val="ru-RU"/>
              </w:rPr>
            </w:pPr>
            <w:r w:rsidRPr="002370F2">
              <w:rPr>
                <w:rFonts w:cs="myriadpro-regular"/>
                <w:b/>
                <w:color w:val="000000"/>
                <w:sz w:val="18"/>
                <w:szCs w:val="18"/>
                <w:lang w:val="ru-RU"/>
              </w:rPr>
              <w:t>Тип на објект</w:t>
            </w:r>
          </w:p>
        </w:tc>
        <w:tc>
          <w:tcPr>
            <w:tcW w:w="1644" w:type="dxa"/>
            <w:shd w:val="clear" w:color="auto" w:fill="D9D9D9" w:themeFill="background1" w:themeFillShade="D9"/>
            <w:vAlign w:val="center"/>
          </w:tcPr>
          <w:p w:rsidR="002370F2" w:rsidRPr="002370F2" w:rsidRDefault="002370F2" w:rsidP="002370F2">
            <w:pPr>
              <w:widowControl w:val="0"/>
              <w:autoSpaceDE w:val="0"/>
              <w:autoSpaceDN w:val="0"/>
              <w:adjustRightInd w:val="0"/>
              <w:jc w:val="center"/>
              <w:rPr>
                <w:rFonts w:eastAsiaTheme="majorEastAsia"/>
                <w:b/>
                <w:sz w:val="18"/>
                <w:szCs w:val="18"/>
                <w:lang w:val="ru-RU"/>
              </w:rPr>
            </w:pPr>
            <w:r w:rsidRPr="002370F2">
              <w:rPr>
                <w:rFonts w:eastAsiaTheme="majorEastAsia"/>
                <w:b/>
                <w:sz w:val="18"/>
                <w:szCs w:val="18"/>
                <w:lang w:val="ru-RU"/>
              </w:rPr>
              <w:t>Нов/доградба</w:t>
            </w:r>
          </w:p>
          <w:p w:rsidR="002370F2" w:rsidRPr="002370F2" w:rsidRDefault="002370F2" w:rsidP="002370F2">
            <w:pPr>
              <w:widowControl w:val="0"/>
              <w:autoSpaceDE w:val="0"/>
              <w:autoSpaceDN w:val="0"/>
              <w:adjustRightInd w:val="0"/>
              <w:jc w:val="center"/>
              <w:rPr>
                <w:rFonts w:eastAsiaTheme="majorEastAsia"/>
                <w:b/>
                <w:sz w:val="18"/>
                <w:szCs w:val="18"/>
                <w:lang w:val="ru-RU"/>
              </w:rPr>
            </w:pPr>
            <w:r w:rsidRPr="002370F2">
              <w:rPr>
                <w:rFonts w:eastAsiaTheme="majorEastAsia"/>
                <w:b/>
                <w:sz w:val="18"/>
                <w:szCs w:val="18"/>
                <w:lang w:val="ru-RU"/>
              </w:rPr>
              <w:t>(</w:t>
            </w:r>
            <w:r w:rsidRPr="002370F2">
              <w:rPr>
                <w:rFonts w:eastAsiaTheme="majorEastAsia"/>
                <w:b/>
                <w:sz w:val="18"/>
                <w:szCs w:val="18"/>
                <w:lang w:val="en-US"/>
              </w:rPr>
              <w:t>m</w:t>
            </w:r>
            <w:r w:rsidRPr="002370F2">
              <w:rPr>
                <w:rFonts w:eastAsiaTheme="majorEastAsia"/>
                <w:b/>
                <w:sz w:val="18"/>
                <w:szCs w:val="18"/>
                <w:lang w:val="ru-RU"/>
              </w:rPr>
              <w:t>2/</w:t>
            </w:r>
            <w:r w:rsidRPr="002370F2">
              <w:rPr>
                <w:rFonts w:eastAsiaTheme="majorEastAsia"/>
                <w:b/>
                <w:sz w:val="18"/>
                <w:szCs w:val="18"/>
                <w:lang w:val="en-US"/>
              </w:rPr>
              <w:t>m</w:t>
            </w:r>
            <w:r w:rsidRPr="002370F2">
              <w:rPr>
                <w:rFonts w:eastAsiaTheme="majorEastAsia"/>
                <w:b/>
                <w:sz w:val="18"/>
                <w:szCs w:val="18"/>
                <w:lang w:val="ru-RU"/>
              </w:rPr>
              <w:t>3)</w:t>
            </w:r>
          </w:p>
        </w:tc>
        <w:tc>
          <w:tcPr>
            <w:tcW w:w="1516" w:type="dxa"/>
            <w:shd w:val="clear" w:color="auto" w:fill="D9D9D9" w:themeFill="background1" w:themeFillShade="D9"/>
            <w:vAlign w:val="center"/>
          </w:tcPr>
          <w:p w:rsidR="002370F2" w:rsidRPr="002370F2" w:rsidRDefault="002370F2" w:rsidP="002370F2">
            <w:pPr>
              <w:widowControl w:val="0"/>
              <w:autoSpaceDE w:val="0"/>
              <w:autoSpaceDN w:val="0"/>
              <w:adjustRightInd w:val="0"/>
              <w:jc w:val="center"/>
              <w:rPr>
                <w:rFonts w:cs="myriadpro-regular"/>
                <w:b/>
                <w:color w:val="000000"/>
                <w:sz w:val="18"/>
                <w:szCs w:val="18"/>
                <w:lang w:val="ru-RU"/>
              </w:rPr>
            </w:pPr>
            <w:r w:rsidRPr="002370F2">
              <w:rPr>
                <w:rFonts w:cs="myriadpro-regular"/>
                <w:b/>
                <w:color w:val="000000"/>
                <w:sz w:val="18"/>
                <w:szCs w:val="18"/>
                <w:lang w:val="ru-RU"/>
              </w:rPr>
              <w:t>Постоечки</w:t>
            </w:r>
          </w:p>
          <w:p w:rsidR="002370F2" w:rsidRPr="002370F2" w:rsidRDefault="002370F2" w:rsidP="002370F2">
            <w:pPr>
              <w:widowControl w:val="0"/>
              <w:autoSpaceDE w:val="0"/>
              <w:autoSpaceDN w:val="0"/>
              <w:adjustRightInd w:val="0"/>
              <w:jc w:val="center"/>
              <w:rPr>
                <w:rFonts w:eastAsiaTheme="majorEastAsia"/>
                <w:b/>
                <w:sz w:val="18"/>
                <w:szCs w:val="18"/>
                <w:lang w:val="ru-RU"/>
              </w:rPr>
            </w:pPr>
            <w:r w:rsidRPr="002370F2">
              <w:rPr>
                <w:rFonts w:eastAsiaTheme="majorEastAsia"/>
                <w:b/>
                <w:sz w:val="18"/>
                <w:szCs w:val="18"/>
                <w:lang w:val="ru-RU"/>
              </w:rPr>
              <w:t>(</w:t>
            </w:r>
            <w:r w:rsidRPr="002370F2">
              <w:rPr>
                <w:rFonts w:eastAsiaTheme="majorEastAsia"/>
                <w:b/>
                <w:sz w:val="18"/>
                <w:szCs w:val="18"/>
                <w:lang w:val="en-US"/>
              </w:rPr>
              <w:t>m</w:t>
            </w:r>
            <w:r w:rsidRPr="002370F2">
              <w:rPr>
                <w:rFonts w:eastAsiaTheme="majorEastAsia"/>
                <w:b/>
                <w:sz w:val="18"/>
                <w:szCs w:val="18"/>
                <w:lang w:val="ru-RU"/>
              </w:rPr>
              <w:t>2/</w:t>
            </w:r>
            <w:r w:rsidRPr="002370F2">
              <w:rPr>
                <w:rFonts w:eastAsiaTheme="majorEastAsia"/>
                <w:b/>
                <w:sz w:val="18"/>
                <w:szCs w:val="18"/>
                <w:lang w:val="en-US"/>
              </w:rPr>
              <w:t>m</w:t>
            </w:r>
            <w:r w:rsidRPr="002370F2">
              <w:rPr>
                <w:rFonts w:eastAsiaTheme="majorEastAsia"/>
                <w:b/>
                <w:sz w:val="18"/>
                <w:szCs w:val="18"/>
                <w:lang w:val="ru-RU"/>
              </w:rPr>
              <w:t>3)</w:t>
            </w:r>
          </w:p>
        </w:tc>
        <w:tc>
          <w:tcPr>
            <w:tcW w:w="1525" w:type="dxa"/>
            <w:shd w:val="clear" w:color="auto" w:fill="D9D9D9" w:themeFill="background1" w:themeFillShade="D9"/>
            <w:vAlign w:val="center"/>
          </w:tcPr>
          <w:p w:rsidR="002370F2" w:rsidRPr="002370F2" w:rsidRDefault="002370F2" w:rsidP="002370F2">
            <w:pPr>
              <w:widowControl w:val="0"/>
              <w:autoSpaceDE w:val="0"/>
              <w:autoSpaceDN w:val="0"/>
              <w:adjustRightInd w:val="0"/>
              <w:jc w:val="center"/>
              <w:rPr>
                <w:rFonts w:eastAsiaTheme="majorEastAsia"/>
                <w:b/>
                <w:sz w:val="18"/>
                <w:szCs w:val="18"/>
                <w:lang w:val="ru-RU"/>
              </w:rPr>
            </w:pPr>
            <w:r w:rsidRPr="002370F2">
              <w:rPr>
                <w:rFonts w:eastAsiaTheme="majorEastAsia"/>
                <w:b/>
                <w:sz w:val="18"/>
                <w:szCs w:val="18"/>
                <w:lang w:val="ru-RU"/>
              </w:rPr>
              <w:t>Планирано обновување (да/не)</w:t>
            </w:r>
          </w:p>
        </w:tc>
        <w:tc>
          <w:tcPr>
            <w:tcW w:w="1529" w:type="dxa"/>
            <w:shd w:val="clear" w:color="auto" w:fill="D9D9D9" w:themeFill="background1" w:themeFillShade="D9"/>
            <w:vAlign w:val="center"/>
          </w:tcPr>
          <w:p w:rsidR="002370F2" w:rsidRPr="002370F2" w:rsidRDefault="002370F2" w:rsidP="002370F2">
            <w:pPr>
              <w:widowControl w:val="0"/>
              <w:autoSpaceDE w:val="0"/>
              <w:autoSpaceDN w:val="0"/>
              <w:adjustRightInd w:val="0"/>
              <w:spacing w:line="213" w:lineRule="exact"/>
              <w:jc w:val="center"/>
              <w:rPr>
                <w:rFonts w:eastAsiaTheme="majorEastAsia"/>
                <w:b/>
                <w:sz w:val="18"/>
                <w:szCs w:val="18"/>
                <w:lang w:val="mk-MK"/>
              </w:rPr>
            </w:pPr>
            <w:r w:rsidRPr="002370F2">
              <w:rPr>
                <w:rFonts w:cs="myriadpro-regular"/>
                <w:b/>
                <w:color w:val="000000"/>
                <w:sz w:val="18"/>
                <w:szCs w:val="18"/>
                <w:lang w:val="ru-RU"/>
              </w:rPr>
              <w:t>Површина планирана за изградба /обновување (</w:t>
            </w:r>
            <w:r w:rsidRPr="002370F2">
              <w:rPr>
                <w:rFonts w:cs="myriadpro-regular"/>
                <w:b/>
                <w:color w:val="000000"/>
                <w:sz w:val="18"/>
                <w:szCs w:val="18"/>
                <w:lang w:val="en-US"/>
              </w:rPr>
              <w:t>m2)</w:t>
            </w:r>
          </w:p>
        </w:tc>
      </w:tr>
      <w:tr w:rsidR="002370F2" w:rsidRPr="002370F2" w:rsidTr="00342E6E">
        <w:trPr>
          <w:jc w:val="center"/>
        </w:trPr>
        <w:tc>
          <w:tcPr>
            <w:tcW w:w="449" w:type="dxa"/>
            <w:shd w:val="clear" w:color="auto" w:fill="D9D9D9" w:themeFill="background1" w:themeFillShade="D9"/>
            <w:vAlign w:val="center"/>
          </w:tcPr>
          <w:p w:rsidR="002370F2" w:rsidRPr="002370F2" w:rsidRDefault="002370F2" w:rsidP="002370F2">
            <w:pPr>
              <w:widowControl w:val="0"/>
              <w:autoSpaceDE w:val="0"/>
              <w:autoSpaceDN w:val="0"/>
              <w:adjustRightInd w:val="0"/>
              <w:jc w:val="center"/>
              <w:rPr>
                <w:rFonts w:eastAsiaTheme="majorEastAsia"/>
                <w:b/>
                <w:sz w:val="18"/>
                <w:szCs w:val="18"/>
                <w:lang w:val="ru-RU"/>
              </w:rPr>
            </w:pPr>
          </w:p>
        </w:tc>
        <w:tc>
          <w:tcPr>
            <w:tcW w:w="2409" w:type="dxa"/>
            <w:shd w:val="clear" w:color="auto" w:fill="D9D9D9" w:themeFill="background1" w:themeFillShade="D9"/>
            <w:vAlign w:val="center"/>
          </w:tcPr>
          <w:p w:rsidR="002370F2" w:rsidRPr="002370F2" w:rsidRDefault="002370F2" w:rsidP="002370F2">
            <w:pPr>
              <w:widowControl w:val="0"/>
              <w:autoSpaceDE w:val="0"/>
              <w:autoSpaceDN w:val="0"/>
              <w:adjustRightInd w:val="0"/>
              <w:jc w:val="center"/>
              <w:rPr>
                <w:rFonts w:eastAsiaTheme="majorEastAsia"/>
                <w:b/>
                <w:sz w:val="18"/>
                <w:szCs w:val="18"/>
                <w:lang w:val="ru-RU"/>
              </w:rPr>
            </w:pPr>
            <w:r>
              <w:rPr>
                <w:rFonts w:eastAsiaTheme="majorEastAsia"/>
                <w:b/>
                <w:sz w:val="18"/>
                <w:szCs w:val="18"/>
                <w:lang w:val="ru-RU"/>
              </w:rPr>
              <w:t>А</w:t>
            </w:r>
          </w:p>
        </w:tc>
        <w:tc>
          <w:tcPr>
            <w:tcW w:w="1644" w:type="dxa"/>
            <w:shd w:val="clear" w:color="auto" w:fill="D9D9D9" w:themeFill="background1" w:themeFillShade="D9"/>
            <w:vAlign w:val="center"/>
          </w:tcPr>
          <w:p w:rsidR="002370F2" w:rsidRPr="002370F2" w:rsidRDefault="002370F2" w:rsidP="002370F2">
            <w:pPr>
              <w:widowControl w:val="0"/>
              <w:autoSpaceDE w:val="0"/>
              <w:autoSpaceDN w:val="0"/>
              <w:adjustRightInd w:val="0"/>
              <w:jc w:val="center"/>
              <w:rPr>
                <w:rFonts w:eastAsiaTheme="majorEastAsia"/>
                <w:b/>
                <w:sz w:val="18"/>
                <w:szCs w:val="18"/>
                <w:lang w:val="ru-RU"/>
              </w:rPr>
            </w:pPr>
            <w:r>
              <w:rPr>
                <w:rFonts w:eastAsiaTheme="majorEastAsia"/>
                <w:b/>
                <w:sz w:val="18"/>
                <w:szCs w:val="18"/>
                <w:lang w:val="ru-RU"/>
              </w:rPr>
              <w:t>Б</w:t>
            </w:r>
          </w:p>
        </w:tc>
        <w:tc>
          <w:tcPr>
            <w:tcW w:w="1516" w:type="dxa"/>
            <w:shd w:val="clear" w:color="auto" w:fill="D9D9D9" w:themeFill="background1" w:themeFillShade="D9"/>
            <w:vAlign w:val="center"/>
          </w:tcPr>
          <w:p w:rsidR="002370F2" w:rsidRPr="002370F2" w:rsidRDefault="002370F2" w:rsidP="002370F2">
            <w:pPr>
              <w:widowControl w:val="0"/>
              <w:autoSpaceDE w:val="0"/>
              <w:autoSpaceDN w:val="0"/>
              <w:adjustRightInd w:val="0"/>
              <w:jc w:val="center"/>
              <w:rPr>
                <w:rFonts w:eastAsiaTheme="majorEastAsia"/>
                <w:b/>
                <w:sz w:val="18"/>
                <w:szCs w:val="18"/>
                <w:lang w:val="ru-RU"/>
              </w:rPr>
            </w:pPr>
            <w:r>
              <w:rPr>
                <w:rFonts w:eastAsiaTheme="majorEastAsia"/>
                <w:b/>
                <w:sz w:val="18"/>
                <w:szCs w:val="18"/>
                <w:lang w:val="ru-RU"/>
              </w:rPr>
              <w:t>В</w:t>
            </w:r>
          </w:p>
        </w:tc>
        <w:tc>
          <w:tcPr>
            <w:tcW w:w="1525" w:type="dxa"/>
            <w:shd w:val="clear" w:color="auto" w:fill="D9D9D9" w:themeFill="background1" w:themeFillShade="D9"/>
            <w:vAlign w:val="center"/>
          </w:tcPr>
          <w:p w:rsidR="002370F2" w:rsidRPr="002370F2" w:rsidRDefault="002370F2" w:rsidP="002370F2">
            <w:pPr>
              <w:widowControl w:val="0"/>
              <w:autoSpaceDE w:val="0"/>
              <w:autoSpaceDN w:val="0"/>
              <w:adjustRightInd w:val="0"/>
              <w:jc w:val="center"/>
              <w:rPr>
                <w:rFonts w:eastAsiaTheme="majorEastAsia"/>
                <w:b/>
                <w:sz w:val="18"/>
                <w:szCs w:val="18"/>
                <w:lang w:val="ru-RU"/>
              </w:rPr>
            </w:pPr>
            <w:r>
              <w:rPr>
                <w:rFonts w:eastAsiaTheme="majorEastAsia"/>
                <w:b/>
                <w:sz w:val="18"/>
                <w:szCs w:val="18"/>
                <w:lang w:val="ru-RU"/>
              </w:rPr>
              <w:t>Г</w:t>
            </w:r>
          </w:p>
        </w:tc>
        <w:tc>
          <w:tcPr>
            <w:tcW w:w="1529" w:type="dxa"/>
            <w:shd w:val="clear" w:color="auto" w:fill="D9D9D9" w:themeFill="background1" w:themeFillShade="D9"/>
            <w:vAlign w:val="center"/>
          </w:tcPr>
          <w:p w:rsidR="002370F2" w:rsidRPr="002370F2" w:rsidRDefault="002370F2" w:rsidP="002370F2">
            <w:pPr>
              <w:widowControl w:val="0"/>
              <w:autoSpaceDE w:val="0"/>
              <w:autoSpaceDN w:val="0"/>
              <w:adjustRightInd w:val="0"/>
              <w:jc w:val="center"/>
              <w:rPr>
                <w:rFonts w:eastAsiaTheme="majorEastAsia"/>
                <w:b/>
                <w:sz w:val="18"/>
                <w:szCs w:val="18"/>
                <w:lang w:val="ru-RU"/>
              </w:rPr>
            </w:pPr>
            <w:r>
              <w:rPr>
                <w:rFonts w:eastAsiaTheme="majorEastAsia"/>
                <w:b/>
                <w:sz w:val="18"/>
                <w:szCs w:val="18"/>
                <w:lang w:val="ru-RU"/>
              </w:rPr>
              <w:t>Д</w:t>
            </w:r>
          </w:p>
        </w:tc>
      </w:tr>
      <w:tr w:rsidR="00342E6E" w:rsidTr="00342E6E">
        <w:trPr>
          <w:jc w:val="center"/>
        </w:trPr>
        <w:tc>
          <w:tcPr>
            <w:tcW w:w="449" w:type="dxa"/>
          </w:tcPr>
          <w:p w:rsidR="002370F2" w:rsidRDefault="002370F2" w:rsidP="009B2BCF">
            <w:pPr>
              <w:widowControl w:val="0"/>
              <w:autoSpaceDE w:val="0"/>
              <w:autoSpaceDN w:val="0"/>
              <w:adjustRightInd w:val="0"/>
              <w:jc w:val="both"/>
              <w:rPr>
                <w:rFonts w:eastAsiaTheme="majorEastAsia"/>
                <w:lang w:val="ru-RU"/>
              </w:rPr>
            </w:pPr>
          </w:p>
        </w:tc>
        <w:tc>
          <w:tcPr>
            <w:tcW w:w="2409" w:type="dxa"/>
          </w:tcPr>
          <w:p w:rsidR="002370F2" w:rsidRDefault="002370F2" w:rsidP="009B2BCF">
            <w:pPr>
              <w:widowControl w:val="0"/>
              <w:autoSpaceDE w:val="0"/>
              <w:autoSpaceDN w:val="0"/>
              <w:adjustRightInd w:val="0"/>
              <w:jc w:val="both"/>
              <w:rPr>
                <w:rFonts w:eastAsiaTheme="majorEastAsia"/>
                <w:lang w:val="ru-RU"/>
              </w:rPr>
            </w:pPr>
          </w:p>
        </w:tc>
        <w:tc>
          <w:tcPr>
            <w:tcW w:w="1644" w:type="dxa"/>
          </w:tcPr>
          <w:p w:rsidR="002370F2" w:rsidRDefault="002370F2" w:rsidP="009B2BCF">
            <w:pPr>
              <w:widowControl w:val="0"/>
              <w:autoSpaceDE w:val="0"/>
              <w:autoSpaceDN w:val="0"/>
              <w:adjustRightInd w:val="0"/>
              <w:jc w:val="both"/>
              <w:rPr>
                <w:rFonts w:eastAsiaTheme="majorEastAsia"/>
                <w:lang w:val="ru-RU"/>
              </w:rPr>
            </w:pPr>
          </w:p>
        </w:tc>
        <w:tc>
          <w:tcPr>
            <w:tcW w:w="1516" w:type="dxa"/>
          </w:tcPr>
          <w:p w:rsidR="002370F2" w:rsidRDefault="002370F2" w:rsidP="009B2BCF">
            <w:pPr>
              <w:widowControl w:val="0"/>
              <w:autoSpaceDE w:val="0"/>
              <w:autoSpaceDN w:val="0"/>
              <w:adjustRightInd w:val="0"/>
              <w:jc w:val="both"/>
              <w:rPr>
                <w:rFonts w:eastAsiaTheme="majorEastAsia"/>
                <w:lang w:val="ru-RU"/>
              </w:rPr>
            </w:pPr>
          </w:p>
        </w:tc>
        <w:tc>
          <w:tcPr>
            <w:tcW w:w="1525" w:type="dxa"/>
          </w:tcPr>
          <w:p w:rsidR="002370F2" w:rsidRDefault="002370F2" w:rsidP="009B2BCF">
            <w:pPr>
              <w:widowControl w:val="0"/>
              <w:autoSpaceDE w:val="0"/>
              <w:autoSpaceDN w:val="0"/>
              <w:adjustRightInd w:val="0"/>
              <w:jc w:val="both"/>
              <w:rPr>
                <w:rFonts w:eastAsiaTheme="majorEastAsia"/>
                <w:lang w:val="ru-RU"/>
              </w:rPr>
            </w:pPr>
          </w:p>
        </w:tc>
        <w:tc>
          <w:tcPr>
            <w:tcW w:w="1529" w:type="dxa"/>
          </w:tcPr>
          <w:p w:rsidR="002370F2" w:rsidRDefault="002370F2" w:rsidP="009B2BCF">
            <w:pPr>
              <w:widowControl w:val="0"/>
              <w:autoSpaceDE w:val="0"/>
              <w:autoSpaceDN w:val="0"/>
              <w:adjustRightInd w:val="0"/>
              <w:jc w:val="both"/>
              <w:rPr>
                <w:rFonts w:eastAsiaTheme="majorEastAsia"/>
                <w:lang w:val="ru-RU"/>
              </w:rPr>
            </w:pPr>
          </w:p>
        </w:tc>
      </w:tr>
      <w:tr w:rsidR="00342E6E" w:rsidTr="00342E6E">
        <w:trPr>
          <w:jc w:val="center"/>
        </w:trPr>
        <w:tc>
          <w:tcPr>
            <w:tcW w:w="449" w:type="dxa"/>
          </w:tcPr>
          <w:p w:rsidR="002370F2" w:rsidRDefault="002370F2" w:rsidP="009B2BCF">
            <w:pPr>
              <w:widowControl w:val="0"/>
              <w:autoSpaceDE w:val="0"/>
              <w:autoSpaceDN w:val="0"/>
              <w:adjustRightInd w:val="0"/>
              <w:jc w:val="both"/>
              <w:rPr>
                <w:rFonts w:eastAsiaTheme="majorEastAsia"/>
                <w:lang w:val="ru-RU"/>
              </w:rPr>
            </w:pPr>
          </w:p>
        </w:tc>
        <w:tc>
          <w:tcPr>
            <w:tcW w:w="2409" w:type="dxa"/>
          </w:tcPr>
          <w:p w:rsidR="002370F2" w:rsidRDefault="002370F2" w:rsidP="009B2BCF">
            <w:pPr>
              <w:widowControl w:val="0"/>
              <w:autoSpaceDE w:val="0"/>
              <w:autoSpaceDN w:val="0"/>
              <w:adjustRightInd w:val="0"/>
              <w:jc w:val="both"/>
              <w:rPr>
                <w:rFonts w:eastAsiaTheme="majorEastAsia"/>
                <w:lang w:val="ru-RU"/>
              </w:rPr>
            </w:pPr>
          </w:p>
        </w:tc>
        <w:tc>
          <w:tcPr>
            <w:tcW w:w="1644" w:type="dxa"/>
          </w:tcPr>
          <w:p w:rsidR="002370F2" w:rsidRDefault="002370F2" w:rsidP="009B2BCF">
            <w:pPr>
              <w:widowControl w:val="0"/>
              <w:autoSpaceDE w:val="0"/>
              <w:autoSpaceDN w:val="0"/>
              <w:adjustRightInd w:val="0"/>
              <w:jc w:val="both"/>
              <w:rPr>
                <w:rFonts w:eastAsiaTheme="majorEastAsia"/>
                <w:lang w:val="ru-RU"/>
              </w:rPr>
            </w:pPr>
          </w:p>
        </w:tc>
        <w:tc>
          <w:tcPr>
            <w:tcW w:w="1516" w:type="dxa"/>
          </w:tcPr>
          <w:p w:rsidR="002370F2" w:rsidRDefault="002370F2" w:rsidP="009B2BCF">
            <w:pPr>
              <w:widowControl w:val="0"/>
              <w:autoSpaceDE w:val="0"/>
              <w:autoSpaceDN w:val="0"/>
              <w:adjustRightInd w:val="0"/>
              <w:jc w:val="both"/>
              <w:rPr>
                <w:rFonts w:eastAsiaTheme="majorEastAsia"/>
                <w:lang w:val="ru-RU"/>
              </w:rPr>
            </w:pPr>
          </w:p>
        </w:tc>
        <w:tc>
          <w:tcPr>
            <w:tcW w:w="1525" w:type="dxa"/>
          </w:tcPr>
          <w:p w:rsidR="002370F2" w:rsidRDefault="002370F2" w:rsidP="009B2BCF">
            <w:pPr>
              <w:widowControl w:val="0"/>
              <w:autoSpaceDE w:val="0"/>
              <w:autoSpaceDN w:val="0"/>
              <w:adjustRightInd w:val="0"/>
              <w:jc w:val="both"/>
              <w:rPr>
                <w:rFonts w:eastAsiaTheme="majorEastAsia"/>
                <w:lang w:val="ru-RU"/>
              </w:rPr>
            </w:pPr>
          </w:p>
        </w:tc>
        <w:tc>
          <w:tcPr>
            <w:tcW w:w="1529" w:type="dxa"/>
          </w:tcPr>
          <w:p w:rsidR="002370F2" w:rsidRDefault="002370F2" w:rsidP="009B2BCF">
            <w:pPr>
              <w:widowControl w:val="0"/>
              <w:autoSpaceDE w:val="0"/>
              <w:autoSpaceDN w:val="0"/>
              <w:adjustRightInd w:val="0"/>
              <w:jc w:val="both"/>
              <w:rPr>
                <w:rFonts w:eastAsiaTheme="majorEastAsia"/>
                <w:lang w:val="ru-RU"/>
              </w:rPr>
            </w:pPr>
          </w:p>
        </w:tc>
      </w:tr>
      <w:tr w:rsidR="002370F2" w:rsidTr="00342E6E">
        <w:trPr>
          <w:jc w:val="center"/>
        </w:trPr>
        <w:tc>
          <w:tcPr>
            <w:tcW w:w="449" w:type="dxa"/>
          </w:tcPr>
          <w:p w:rsidR="002370F2" w:rsidRDefault="002370F2" w:rsidP="009B2BCF">
            <w:pPr>
              <w:widowControl w:val="0"/>
              <w:autoSpaceDE w:val="0"/>
              <w:autoSpaceDN w:val="0"/>
              <w:adjustRightInd w:val="0"/>
              <w:jc w:val="both"/>
              <w:rPr>
                <w:rFonts w:eastAsiaTheme="majorEastAsia"/>
                <w:lang w:val="ru-RU"/>
              </w:rPr>
            </w:pPr>
          </w:p>
        </w:tc>
        <w:tc>
          <w:tcPr>
            <w:tcW w:w="2409" w:type="dxa"/>
          </w:tcPr>
          <w:p w:rsidR="002370F2" w:rsidRDefault="002370F2" w:rsidP="009B2BCF">
            <w:pPr>
              <w:widowControl w:val="0"/>
              <w:autoSpaceDE w:val="0"/>
              <w:autoSpaceDN w:val="0"/>
              <w:adjustRightInd w:val="0"/>
              <w:jc w:val="both"/>
              <w:rPr>
                <w:rFonts w:eastAsiaTheme="majorEastAsia"/>
                <w:lang w:val="ru-RU"/>
              </w:rPr>
            </w:pPr>
          </w:p>
        </w:tc>
        <w:tc>
          <w:tcPr>
            <w:tcW w:w="1644" w:type="dxa"/>
          </w:tcPr>
          <w:p w:rsidR="002370F2" w:rsidRDefault="002370F2" w:rsidP="009B2BCF">
            <w:pPr>
              <w:widowControl w:val="0"/>
              <w:autoSpaceDE w:val="0"/>
              <w:autoSpaceDN w:val="0"/>
              <w:adjustRightInd w:val="0"/>
              <w:jc w:val="both"/>
              <w:rPr>
                <w:rFonts w:eastAsiaTheme="majorEastAsia"/>
                <w:lang w:val="ru-RU"/>
              </w:rPr>
            </w:pPr>
          </w:p>
        </w:tc>
        <w:tc>
          <w:tcPr>
            <w:tcW w:w="1516" w:type="dxa"/>
          </w:tcPr>
          <w:p w:rsidR="002370F2" w:rsidRDefault="002370F2" w:rsidP="009B2BCF">
            <w:pPr>
              <w:widowControl w:val="0"/>
              <w:autoSpaceDE w:val="0"/>
              <w:autoSpaceDN w:val="0"/>
              <w:adjustRightInd w:val="0"/>
              <w:jc w:val="both"/>
              <w:rPr>
                <w:rFonts w:eastAsiaTheme="majorEastAsia"/>
                <w:lang w:val="ru-RU"/>
              </w:rPr>
            </w:pPr>
          </w:p>
        </w:tc>
        <w:tc>
          <w:tcPr>
            <w:tcW w:w="1525" w:type="dxa"/>
          </w:tcPr>
          <w:p w:rsidR="002370F2" w:rsidRDefault="002370F2" w:rsidP="009B2BCF">
            <w:pPr>
              <w:widowControl w:val="0"/>
              <w:autoSpaceDE w:val="0"/>
              <w:autoSpaceDN w:val="0"/>
              <w:adjustRightInd w:val="0"/>
              <w:jc w:val="both"/>
              <w:rPr>
                <w:rFonts w:eastAsiaTheme="majorEastAsia"/>
                <w:lang w:val="ru-RU"/>
              </w:rPr>
            </w:pPr>
          </w:p>
        </w:tc>
        <w:tc>
          <w:tcPr>
            <w:tcW w:w="1529" w:type="dxa"/>
          </w:tcPr>
          <w:p w:rsidR="002370F2" w:rsidRDefault="002370F2" w:rsidP="009B2BCF">
            <w:pPr>
              <w:widowControl w:val="0"/>
              <w:autoSpaceDE w:val="0"/>
              <w:autoSpaceDN w:val="0"/>
              <w:adjustRightInd w:val="0"/>
              <w:jc w:val="both"/>
              <w:rPr>
                <w:rFonts w:eastAsiaTheme="majorEastAsia"/>
                <w:lang w:val="ru-RU"/>
              </w:rPr>
            </w:pPr>
          </w:p>
        </w:tc>
      </w:tr>
    </w:tbl>
    <w:p w:rsidR="003519C6" w:rsidRPr="003519C6" w:rsidRDefault="003519C6" w:rsidP="003519C6">
      <w:pPr>
        <w:widowControl w:val="0"/>
        <w:autoSpaceDE w:val="0"/>
        <w:autoSpaceDN w:val="0"/>
        <w:adjustRightInd w:val="0"/>
        <w:ind w:left="284" w:hanging="284"/>
        <w:jc w:val="both"/>
        <w:rPr>
          <w:rFonts w:eastAsiaTheme="majorEastAsia"/>
          <w:i/>
          <w:sz w:val="18"/>
          <w:szCs w:val="18"/>
          <w:lang w:val="ru-RU"/>
        </w:rPr>
      </w:pPr>
      <w:r w:rsidRPr="003519C6">
        <w:rPr>
          <w:rFonts w:eastAsiaTheme="majorEastAsia"/>
          <w:i/>
          <w:sz w:val="18"/>
          <w:szCs w:val="18"/>
          <w:lang w:val="ru-RU"/>
        </w:rPr>
        <w:t>1.</w:t>
      </w:r>
      <w:r w:rsidRPr="003519C6">
        <w:rPr>
          <w:rFonts w:eastAsiaTheme="majorEastAsia"/>
          <w:i/>
          <w:sz w:val="18"/>
          <w:szCs w:val="18"/>
          <w:lang w:val="ru-RU"/>
        </w:rPr>
        <w:tab/>
        <w:t>Во колона А барателот го опишува типот на објектот кој планира да го изгради / обнови со инвестицијата.</w:t>
      </w:r>
    </w:p>
    <w:p w:rsidR="003519C6" w:rsidRPr="003519C6" w:rsidRDefault="003519C6" w:rsidP="003519C6">
      <w:pPr>
        <w:widowControl w:val="0"/>
        <w:autoSpaceDE w:val="0"/>
        <w:autoSpaceDN w:val="0"/>
        <w:adjustRightInd w:val="0"/>
        <w:ind w:left="284" w:hanging="284"/>
        <w:jc w:val="both"/>
        <w:rPr>
          <w:rFonts w:eastAsiaTheme="majorEastAsia"/>
          <w:i/>
          <w:sz w:val="18"/>
          <w:szCs w:val="18"/>
          <w:lang w:val="ru-RU"/>
        </w:rPr>
      </w:pPr>
      <w:r w:rsidRPr="003519C6">
        <w:rPr>
          <w:rFonts w:eastAsiaTheme="majorEastAsia"/>
          <w:i/>
          <w:sz w:val="18"/>
          <w:szCs w:val="18"/>
          <w:lang w:val="ru-RU"/>
        </w:rPr>
        <w:t>2.</w:t>
      </w:r>
      <w:r w:rsidRPr="003519C6">
        <w:rPr>
          <w:rFonts w:eastAsiaTheme="majorEastAsia"/>
          <w:i/>
          <w:sz w:val="18"/>
          <w:szCs w:val="18"/>
          <w:lang w:val="ru-RU"/>
        </w:rPr>
        <w:tab/>
        <w:t>Во колона Б се наведува големината на новиот објект во м</w:t>
      </w:r>
      <w:r w:rsidRPr="003519C6">
        <w:rPr>
          <w:rFonts w:eastAsiaTheme="majorEastAsia"/>
          <w:i/>
          <w:sz w:val="18"/>
          <w:szCs w:val="18"/>
          <w:vertAlign w:val="superscript"/>
          <w:lang w:val="ru-RU"/>
        </w:rPr>
        <w:t>2</w:t>
      </w:r>
      <w:r w:rsidRPr="003519C6">
        <w:rPr>
          <w:rFonts w:eastAsiaTheme="majorEastAsia"/>
          <w:i/>
          <w:sz w:val="18"/>
          <w:szCs w:val="18"/>
          <w:lang w:val="ru-RU"/>
        </w:rPr>
        <w:t>/м</w:t>
      </w:r>
      <w:r w:rsidRPr="003519C6">
        <w:rPr>
          <w:rFonts w:eastAsiaTheme="majorEastAsia"/>
          <w:i/>
          <w:sz w:val="18"/>
          <w:szCs w:val="18"/>
          <w:vertAlign w:val="superscript"/>
          <w:lang w:val="ru-RU"/>
        </w:rPr>
        <w:t xml:space="preserve">3  </w:t>
      </w:r>
      <w:r w:rsidRPr="003519C6">
        <w:rPr>
          <w:rFonts w:eastAsiaTheme="majorEastAsia"/>
          <w:i/>
          <w:sz w:val="18"/>
          <w:szCs w:val="18"/>
          <w:lang w:val="ru-RU"/>
        </w:rPr>
        <w:t>кој барателот планира да го изгради со инвестицијата или големината на доградбата доколку го проширува постоечкиот габарит на објектот</w:t>
      </w:r>
    </w:p>
    <w:p w:rsidR="003519C6" w:rsidRPr="003519C6" w:rsidRDefault="003519C6" w:rsidP="003519C6">
      <w:pPr>
        <w:widowControl w:val="0"/>
        <w:autoSpaceDE w:val="0"/>
        <w:autoSpaceDN w:val="0"/>
        <w:adjustRightInd w:val="0"/>
        <w:ind w:left="284" w:hanging="284"/>
        <w:jc w:val="both"/>
        <w:rPr>
          <w:rFonts w:eastAsiaTheme="majorEastAsia"/>
          <w:i/>
          <w:sz w:val="18"/>
          <w:szCs w:val="18"/>
          <w:lang w:val="ru-RU"/>
        </w:rPr>
      </w:pPr>
      <w:r w:rsidRPr="003519C6">
        <w:rPr>
          <w:rFonts w:eastAsiaTheme="majorEastAsia"/>
          <w:i/>
          <w:sz w:val="18"/>
          <w:szCs w:val="18"/>
          <w:lang w:val="ru-RU"/>
        </w:rPr>
        <w:t>3.</w:t>
      </w:r>
      <w:r w:rsidRPr="003519C6">
        <w:rPr>
          <w:rFonts w:eastAsiaTheme="majorEastAsia"/>
          <w:i/>
          <w:sz w:val="18"/>
          <w:szCs w:val="18"/>
          <w:lang w:val="ru-RU"/>
        </w:rPr>
        <w:tab/>
        <w:t>Во колона В се наведува големината на постоечкиот објект во м</w:t>
      </w:r>
      <w:r w:rsidRPr="003519C6">
        <w:rPr>
          <w:rFonts w:eastAsiaTheme="majorEastAsia"/>
          <w:i/>
          <w:sz w:val="18"/>
          <w:szCs w:val="18"/>
          <w:vertAlign w:val="superscript"/>
          <w:lang w:val="ru-RU"/>
        </w:rPr>
        <w:t>2</w:t>
      </w:r>
      <w:r w:rsidRPr="003519C6">
        <w:rPr>
          <w:rFonts w:eastAsiaTheme="majorEastAsia"/>
          <w:i/>
          <w:sz w:val="18"/>
          <w:szCs w:val="18"/>
          <w:lang w:val="ru-RU"/>
        </w:rPr>
        <w:t>/м</w:t>
      </w:r>
      <w:r w:rsidRPr="003519C6">
        <w:rPr>
          <w:rFonts w:eastAsiaTheme="majorEastAsia"/>
          <w:i/>
          <w:sz w:val="18"/>
          <w:szCs w:val="18"/>
          <w:vertAlign w:val="superscript"/>
          <w:lang w:val="ru-RU"/>
        </w:rPr>
        <w:t>3</w:t>
      </w:r>
      <w:r w:rsidRPr="003519C6">
        <w:rPr>
          <w:rFonts w:eastAsiaTheme="majorEastAsia"/>
          <w:i/>
          <w:sz w:val="18"/>
          <w:szCs w:val="18"/>
          <w:lang w:val="ru-RU"/>
        </w:rPr>
        <w:t>кој барателот планира да го обнови со инвестицијата</w:t>
      </w:r>
    </w:p>
    <w:p w:rsidR="003519C6" w:rsidRPr="003519C6" w:rsidRDefault="003519C6" w:rsidP="003519C6">
      <w:pPr>
        <w:widowControl w:val="0"/>
        <w:autoSpaceDE w:val="0"/>
        <w:autoSpaceDN w:val="0"/>
        <w:adjustRightInd w:val="0"/>
        <w:ind w:left="284" w:hanging="284"/>
        <w:jc w:val="both"/>
        <w:rPr>
          <w:rFonts w:eastAsiaTheme="majorEastAsia"/>
          <w:i/>
          <w:sz w:val="18"/>
          <w:szCs w:val="18"/>
          <w:lang w:val="ru-RU"/>
        </w:rPr>
      </w:pPr>
      <w:r w:rsidRPr="003519C6">
        <w:rPr>
          <w:rFonts w:eastAsiaTheme="majorEastAsia"/>
          <w:i/>
          <w:sz w:val="18"/>
          <w:szCs w:val="18"/>
          <w:lang w:val="ru-RU"/>
        </w:rPr>
        <w:t>4.</w:t>
      </w:r>
      <w:r w:rsidRPr="003519C6">
        <w:rPr>
          <w:rFonts w:eastAsiaTheme="majorEastAsia"/>
          <w:i/>
          <w:sz w:val="18"/>
          <w:szCs w:val="18"/>
          <w:lang w:val="ru-RU"/>
        </w:rPr>
        <w:tab/>
        <w:t>Во колона Д се наведува планираната површина за изградба / обновување во м</w:t>
      </w:r>
      <w:r w:rsidRPr="003519C6">
        <w:rPr>
          <w:rFonts w:eastAsiaTheme="majorEastAsia"/>
          <w:i/>
          <w:sz w:val="18"/>
          <w:szCs w:val="18"/>
          <w:vertAlign w:val="superscript"/>
          <w:lang w:val="ru-RU"/>
        </w:rPr>
        <w:t>2</w:t>
      </w:r>
      <w:r w:rsidRPr="003519C6">
        <w:rPr>
          <w:rFonts w:eastAsiaTheme="majorEastAsia"/>
          <w:i/>
          <w:sz w:val="18"/>
          <w:szCs w:val="18"/>
          <w:lang w:val="ru-RU"/>
        </w:rPr>
        <w:t>. Доколку барателот предвидува проширување на габаритот на постоечкиот објект ја наведува и таа големина. Големината во колона Д може да е збир од колона Б и колона В или да е еднаков износ на колона Б или колона В.</w:t>
      </w:r>
    </w:p>
    <w:p w:rsidR="001729D5" w:rsidRDefault="001729D5" w:rsidP="001729D5">
      <w:pPr>
        <w:widowControl w:val="0"/>
        <w:autoSpaceDE w:val="0"/>
        <w:autoSpaceDN w:val="0"/>
        <w:adjustRightInd w:val="0"/>
        <w:spacing w:line="226" w:lineRule="exact"/>
        <w:rPr>
          <w:rFonts w:ascii="myriadpro-regular" w:hAnsi="myriadpro-regular" w:cs="myriadpro-regular"/>
          <w:color w:val="000000"/>
          <w:lang w:val="ru-RU"/>
        </w:rPr>
      </w:pPr>
    </w:p>
    <w:p w:rsidR="001729D5" w:rsidRPr="0066721D" w:rsidRDefault="001729D5" w:rsidP="001729D5">
      <w:pPr>
        <w:widowControl w:val="0"/>
        <w:autoSpaceDE w:val="0"/>
        <w:autoSpaceDN w:val="0"/>
        <w:adjustRightInd w:val="0"/>
        <w:spacing w:line="226" w:lineRule="exact"/>
        <w:rPr>
          <w:rFonts w:ascii="myriadpro-regular" w:hAnsi="myriadpro-regular" w:cs="myriadpro-regular"/>
          <w:color w:val="000000"/>
          <w:lang w:val="ru-RU"/>
        </w:rPr>
      </w:pPr>
      <w:r w:rsidRPr="0066721D">
        <w:rPr>
          <w:rFonts w:ascii="myriadpro-regular" w:hAnsi="myriadpro-regular" w:cs="myriadpro-regular"/>
          <w:color w:val="000000"/>
          <w:lang w:val="ru-RU"/>
        </w:rPr>
        <w:t>Табела 4а: Преглед на фази на градба</w:t>
      </w:r>
    </w:p>
    <w:tbl>
      <w:tblPr>
        <w:tblStyle w:val="TableGrid"/>
        <w:tblW w:w="9072" w:type="dxa"/>
        <w:jc w:val="center"/>
        <w:tblLook w:val="04A0" w:firstRow="1" w:lastRow="0" w:firstColumn="1" w:lastColumn="0" w:noHBand="0" w:noVBand="1"/>
      </w:tblPr>
      <w:tblGrid>
        <w:gridCol w:w="2150"/>
        <w:gridCol w:w="1224"/>
        <w:gridCol w:w="1424"/>
        <w:gridCol w:w="1424"/>
        <w:gridCol w:w="1425"/>
        <w:gridCol w:w="1425"/>
      </w:tblGrid>
      <w:tr w:rsidR="001729D5" w:rsidTr="001729D5">
        <w:trPr>
          <w:jc w:val="center"/>
        </w:trPr>
        <w:tc>
          <w:tcPr>
            <w:tcW w:w="2150" w:type="dxa"/>
            <w:vMerge w:val="restart"/>
            <w:shd w:val="clear" w:color="auto" w:fill="D9D9D9" w:themeFill="background1" w:themeFillShade="D9"/>
            <w:vAlign w:val="center"/>
          </w:tcPr>
          <w:p w:rsidR="001729D5" w:rsidRPr="001729D5" w:rsidRDefault="001729D5" w:rsidP="001729D5">
            <w:pPr>
              <w:widowControl w:val="0"/>
              <w:autoSpaceDE w:val="0"/>
              <w:autoSpaceDN w:val="0"/>
              <w:adjustRightInd w:val="0"/>
              <w:spacing w:line="293" w:lineRule="exact"/>
              <w:jc w:val="center"/>
              <w:rPr>
                <w:rFonts w:eastAsiaTheme="majorEastAsia"/>
                <w:b/>
                <w:sz w:val="18"/>
                <w:szCs w:val="18"/>
                <w:lang w:val="ru-RU"/>
              </w:rPr>
            </w:pPr>
            <w:r w:rsidRPr="001729D5">
              <w:rPr>
                <w:rFonts w:cs="myriadpro-regular"/>
                <w:b/>
                <w:color w:val="000000"/>
                <w:sz w:val="18"/>
                <w:szCs w:val="18"/>
                <w:lang w:val="ru-RU"/>
              </w:rPr>
              <w:t>Фази на градежни работи</w:t>
            </w:r>
          </w:p>
        </w:tc>
        <w:tc>
          <w:tcPr>
            <w:tcW w:w="1224" w:type="dxa"/>
            <w:vMerge w:val="restart"/>
            <w:shd w:val="clear" w:color="auto" w:fill="D9D9D9" w:themeFill="background1" w:themeFillShade="D9"/>
            <w:vAlign w:val="center"/>
          </w:tcPr>
          <w:p w:rsidR="001729D5" w:rsidRPr="001729D5" w:rsidRDefault="001729D5" w:rsidP="001729D5">
            <w:pPr>
              <w:widowControl w:val="0"/>
              <w:autoSpaceDE w:val="0"/>
              <w:autoSpaceDN w:val="0"/>
              <w:adjustRightInd w:val="0"/>
              <w:jc w:val="center"/>
              <w:rPr>
                <w:rFonts w:eastAsiaTheme="majorEastAsia"/>
                <w:b/>
                <w:sz w:val="18"/>
                <w:szCs w:val="18"/>
                <w:lang w:val="en-US"/>
              </w:rPr>
            </w:pPr>
            <w:r w:rsidRPr="001729D5">
              <w:rPr>
                <w:rFonts w:eastAsiaTheme="majorEastAsia"/>
                <w:b/>
                <w:sz w:val="18"/>
                <w:szCs w:val="18"/>
                <w:lang w:val="en-US"/>
              </w:rPr>
              <w:t>m2</w:t>
            </w:r>
          </w:p>
        </w:tc>
        <w:tc>
          <w:tcPr>
            <w:tcW w:w="2848" w:type="dxa"/>
            <w:gridSpan w:val="2"/>
            <w:shd w:val="clear" w:color="auto" w:fill="D9D9D9" w:themeFill="background1" w:themeFillShade="D9"/>
            <w:vAlign w:val="center"/>
          </w:tcPr>
          <w:p w:rsidR="001729D5" w:rsidRPr="001729D5" w:rsidRDefault="001729D5" w:rsidP="001729D5">
            <w:pPr>
              <w:widowControl w:val="0"/>
              <w:autoSpaceDE w:val="0"/>
              <w:autoSpaceDN w:val="0"/>
              <w:adjustRightInd w:val="0"/>
              <w:jc w:val="center"/>
              <w:rPr>
                <w:rFonts w:eastAsiaTheme="majorEastAsia"/>
                <w:b/>
                <w:sz w:val="18"/>
                <w:szCs w:val="18"/>
                <w:lang w:val="en-US"/>
              </w:rPr>
            </w:pPr>
            <w:r w:rsidRPr="001729D5">
              <w:rPr>
                <w:rFonts w:eastAsiaTheme="majorEastAsia"/>
                <w:b/>
                <w:sz w:val="18"/>
                <w:szCs w:val="18"/>
                <w:lang w:val="mk-MK"/>
              </w:rPr>
              <w:t>Цена/</w:t>
            </w:r>
            <w:r w:rsidRPr="001729D5">
              <w:rPr>
                <w:rFonts w:eastAsiaTheme="majorEastAsia"/>
                <w:b/>
                <w:sz w:val="18"/>
                <w:szCs w:val="18"/>
                <w:lang w:val="en-US"/>
              </w:rPr>
              <w:t>m2</w:t>
            </w:r>
          </w:p>
        </w:tc>
        <w:tc>
          <w:tcPr>
            <w:tcW w:w="2850" w:type="dxa"/>
            <w:gridSpan w:val="2"/>
            <w:shd w:val="clear" w:color="auto" w:fill="D9D9D9" w:themeFill="background1" w:themeFillShade="D9"/>
            <w:vAlign w:val="center"/>
          </w:tcPr>
          <w:p w:rsidR="001729D5" w:rsidRPr="001729D5" w:rsidRDefault="001729D5" w:rsidP="001729D5">
            <w:pPr>
              <w:widowControl w:val="0"/>
              <w:autoSpaceDE w:val="0"/>
              <w:autoSpaceDN w:val="0"/>
              <w:adjustRightInd w:val="0"/>
              <w:jc w:val="center"/>
              <w:rPr>
                <w:rFonts w:eastAsiaTheme="majorEastAsia"/>
                <w:b/>
                <w:sz w:val="18"/>
                <w:szCs w:val="18"/>
                <w:lang w:val="ru-RU"/>
              </w:rPr>
            </w:pPr>
            <w:r w:rsidRPr="001729D5">
              <w:rPr>
                <w:rFonts w:eastAsiaTheme="majorEastAsia"/>
                <w:b/>
                <w:sz w:val="18"/>
                <w:szCs w:val="18"/>
                <w:lang w:val="ru-RU"/>
              </w:rPr>
              <w:t>Вкупна вредност</w:t>
            </w:r>
          </w:p>
        </w:tc>
      </w:tr>
      <w:tr w:rsidR="001729D5" w:rsidTr="001729D5">
        <w:trPr>
          <w:jc w:val="center"/>
        </w:trPr>
        <w:tc>
          <w:tcPr>
            <w:tcW w:w="2150" w:type="dxa"/>
            <w:vMerge/>
            <w:shd w:val="clear" w:color="auto" w:fill="D9D9D9" w:themeFill="background1" w:themeFillShade="D9"/>
            <w:vAlign w:val="center"/>
          </w:tcPr>
          <w:p w:rsidR="001729D5" w:rsidRPr="001729D5" w:rsidRDefault="001729D5" w:rsidP="001729D5">
            <w:pPr>
              <w:widowControl w:val="0"/>
              <w:autoSpaceDE w:val="0"/>
              <w:autoSpaceDN w:val="0"/>
              <w:adjustRightInd w:val="0"/>
              <w:jc w:val="center"/>
              <w:rPr>
                <w:rFonts w:eastAsiaTheme="majorEastAsia"/>
                <w:b/>
                <w:sz w:val="18"/>
                <w:szCs w:val="18"/>
                <w:lang w:val="ru-RU"/>
              </w:rPr>
            </w:pPr>
          </w:p>
        </w:tc>
        <w:tc>
          <w:tcPr>
            <w:tcW w:w="1224" w:type="dxa"/>
            <w:vMerge/>
            <w:shd w:val="clear" w:color="auto" w:fill="D9D9D9" w:themeFill="background1" w:themeFillShade="D9"/>
            <w:vAlign w:val="center"/>
          </w:tcPr>
          <w:p w:rsidR="001729D5" w:rsidRPr="001729D5" w:rsidRDefault="001729D5" w:rsidP="001729D5">
            <w:pPr>
              <w:widowControl w:val="0"/>
              <w:autoSpaceDE w:val="0"/>
              <w:autoSpaceDN w:val="0"/>
              <w:adjustRightInd w:val="0"/>
              <w:jc w:val="center"/>
              <w:rPr>
                <w:rFonts w:eastAsiaTheme="majorEastAsia"/>
                <w:b/>
                <w:sz w:val="18"/>
                <w:szCs w:val="18"/>
                <w:lang w:val="ru-RU"/>
              </w:rPr>
            </w:pPr>
          </w:p>
        </w:tc>
        <w:tc>
          <w:tcPr>
            <w:tcW w:w="1424" w:type="dxa"/>
            <w:shd w:val="clear" w:color="auto" w:fill="D9D9D9" w:themeFill="background1" w:themeFillShade="D9"/>
            <w:vAlign w:val="center"/>
          </w:tcPr>
          <w:p w:rsidR="001729D5" w:rsidRPr="001729D5" w:rsidRDefault="001729D5" w:rsidP="001729D5">
            <w:pPr>
              <w:widowControl w:val="0"/>
              <w:autoSpaceDE w:val="0"/>
              <w:autoSpaceDN w:val="0"/>
              <w:adjustRightInd w:val="0"/>
              <w:jc w:val="center"/>
              <w:rPr>
                <w:rFonts w:eastAsiaTheme="majorEastAsia"/>
                <w:b/>
                <w:sz w:val="18"/>
                <w:szCs w:val="18"/>
                <w:lang w:val="ru-RU"/>
              </w:rPr>
            </w:pPr>
            <w:r w:rsidRPr="001729D5">
              <w:rPr>
                <w:rFonts w:eastAsiaTheme="majorEastAsia"/>
                <w:b/>
                <w:sz w:val="18"/>
                <w:szCs w:val="18"/>
                <w:lang w:val="ru-RU"/>
              </w:rPr>
              <w:t>без ДДВ</w:t>
            </w:r>
          </w:p>
        </w:tc>
        <w:tc>
          <w:tcPr>
            <w:tcW w:w="1424" w:type="dxa"/>
            <w:shd w:val="clear" w:color="auto" w:fill="D9D9D9" w:themeFill="background1" w:themeFillShade="D9"/>
            <w:vAlign w:val="center"/>
          </w:tcPr>
          <w:p w:rsidR="001729D5" w:rsidRPr="001729D5" w:rsidRDefault="001729D5" w:rsidP="001729D5">
            <w:pPr>
              <w:widowControl w:val="0"/>
              <w:autoSpaceDE w:val="0"/>
              <w:autoSpaceDN w:val="0"/>
              <w:adjustRightInd w:val="0"/>
              <w:jc w:val="center"/>
              <w:rPr>
                <w:rFonts w:eastAsiaTheme="majorEastAsia"/>
                <w:b/>
                <w:sz w:val="18"/>
                <w:szCs w:val="18"/>
                <w:lang w:val="ru-RU"/>
              </w:rPr>
            </w:pPr>
            <w:r w:rsidRPr="001729D5">
              <w:rPr>
                <w:rFonts w:eastAsiaTheme="majorEastAsia"/>
                <w:b/>
                <w:sz w:val="18"/>
                <w:szCs w:val="18"/>
                <w:lang w:val="ru-RU"/>
              </w:rPr>
              <w:t>со ДДВ</w:t>
            </w:r>
          </w:p>
        </w:tc>
        <w:tc>
          <w:tcPr>
            <w:tcW w:w="1425" w:type="dxa"/>
            <w:shd w:val="clear" w:color="auto" w:fill="D9D9D9" w:themeFill="background1" w:themeFillShade="D9"/>
            <w:vAlign w:val="center"/>
          </w:tcPr>
          <w:p w:rsidR="001729D5" w:rsidRPr="001729D5" w:rsidRDefault="001729D5" w:rsidP="001729D5">
            <w:pPr>
              <w:widowControl w:val="0"/>
              <w:autoSpaceDE w:val="0"/>
              <w:autoSpaceDN w:val="0"/>
              <w:adjustRightInd w:val="0"/>
              <w:jc w:val="center"/>
              <w:rPr>
                <w:rFonts w:eastAsiaTheme="majorEastAsia"/>
                <w:b/>
                <w:sz w:val="18"/>
                <w:szCs w:val="18"/>
                <w:lang w:val="ru-RU"/>
              </w:rPr>
            </w:pPr>
            <w:r w:rsidRPr="001729D5">
              <w:rPr>
                <w:rFonts w:eastAsiaTheme="majorEastAsia"/>
                <w:b/>
                <w:sz w:val="18"/>
                <w:szCs w:val="18"/>
                <w:lang w:val="ru-RU"/>
              </w:rPr>
              <w:t>без ДДВ</w:t>
            </w:r>
          </w:p>
        </w:tc>
        <w:tc>
          <w:tcPr>
            <w:tcW w:w="1425" w:type="dxa"/>
            <w:shd w:val="clear" w:color="auto" w:fill="D9D9D9" w:themeFill="background1" w:themeFillShade="D9"/>
            <w:vAlign w:val="center"/>
          </w:tcPr>
          <w:p w:rsidR="001729D5" w:rsidRPr="001729D5" w:rsidRDefault="001729D5" w:rsidP="001729D5">
            <w:pPr>
              <w:widowControl w:val="0"/>
              <w:autoSpaceDE w:val="0"/>
              <w:autoSpaceDN w:val="0"/>
              <w:adjustRightInd w:val="0"/>
              <w:jc w:val="center"/>
              <w:rPr>
                <w:rFonts w:eastAsiaTheme="majorEastAsia"/>
                <w:b/>
                <w:sz w:val="18"/>
                <w:szCs w:val="18"/>
                <w:lang w:val="ru-RU"/>
              </w:rPr>
            </w:pPr>
            <w:r w:rsidRPr="001729D5">
              <w:rPr>
                <w:rFonts w:eastAsiaTheme="majorEastAsia"/>
                <w:b/>
                <w:sz w:val="18"/>
                <w:szCs w:val="18"/>
                <w:lang w:val="ru-RU"/>
              </w:rPr>
              <w:t>со ДДВ</w:t>
            </w:r>
          </w:p>
        </w:tc>
      </w:tr>
      <w:tr w:rsidR="001729D5" w:rsidTr="001729D5">
        <w:trPr>
          <w:jc w:val="center"/>
        </w:trPr>
        <w:tc>
          <w:tcPr>
            <w:tcW w:w="2150" w:type="dxa"/>
            <w:shd w:val="clear" w:color="auto" w:fill="D9D9D9" w:themeFill="background1" w:themeFillShade="D9"/>
            <w:vAlign w:val="center"/>
          </w:tcPr>
          <w:p w:rsidR="001729D5" w:rsidRPr="001729D5" w:rsidRDefault="001729D5" w:rsidP="001729D5">
            <w:pPr>
              <w:widowControl w:val="0"/>
              <w:autoSpaceDE w:val="0"/>
              <w:autoSpaceDN w:val="0"/>
              <w:adjustRightInd w:val="0"/>
              <w:jc w:val="center"/>
              <w:rPr>
                <w:rFonts w:eastAsiaTheme="majorEastAsia"/>
                <w:b/>
                <w:sz w:val="18"/>
                <w:szCs w:val="18"/>
                <w:lang w:val="ru-RU"/>
              </w:rPr>
            </w:pPr>
            <w:r>
              <w:rPr>
                <w:rFonts w:eastAsiaTheme="majorEastAsia"/>
                <w:b/>
                <w:sz w:val="18"/>
                <w:szCs w:val="18"/>
                <w:lang w:val="ru-RU"/>
              </w:rPr>
              <w:t>А</w:t>
            </w:r>
          </w:p>
        </w:tc>
        <w:tc>
          <w:tcPr>
            <w:tcW w:w="1224" w:type="dxa"/>
            <w:shd w:val="clear" w:color="auto" w:fill="D9D9D9" w:themeFill="background1" w:themeFillShade="D9"/>
            <w:vAlign w:val="center"/>
          </w:tcPr>
          <w:p w:rsidR="001729D5" w:rsidRPr="001729D5" w:rsidRDefault="001729D5" w:rsidP="001729D5">
            <w:pPr>
              <w:widowControl w:val="0"/>
              <w:autoSpaceDE w:val="0"/>
              <w:autoSpaceDN w:val="0"/>
              <w:adjustRightInd w:val="0"/>
              <w:jc w:val="center"/>
              <w:rPr>
                <w:rFonts w:eastAsiaTheme="majorEastAsia"/>
                <w:b/>
                <w:sz w:val="18"/>
                <w:szCs w:val="18"/>
                <w:lang w:val="ru-RU"/>
              </w:rPr>
            </w:pPr>
            <w:r>
              <w:rPr>
                <w:rFonts w:eastAsiaTheme="majorEastAsia"/>
                <w:b/>
                <w:sz w:val="18"/>
                <w:szCs w:val="18"/>
                <w:lang w:val="ru-RU"/>
              </w:rPr>
              <w:t>Б</w:t>
            </w:r>
          </w:p>
        </w:tc>
        <w:tc>
          <w:tcPr>
            <w:tcW w:w="1424" w:type="dxa"/>
            <w:shd w:val="clear" w:color="auto" w:fill="D9D9D9" w:themeFill="background1" w:themeFillShade="D9"/>
            <w:vAlign w:val="center"/>
          </w:tcPr>
          <w:p w:rsidR="001729D5" w:rsidRPr="001729D5" w:rsidRDefault="001729D5" w:rsidP="001729D5">
            <w:pPr>
              <w:widowControl w:val="0"/>
              <w:autoSpaceDE w:val="0"/>
              <w:autoSpaceDN w:val="0"/>
              <w:adjustRightInd w:val="0"/>
              <w:jc w:val="center"/>
              <w:rPr>
                <w:rFonts w:eastAsiaTheme="majorEastAsia"/>
                <w:b/>
                <w:sz w:val="18"/>
                <w:szCs w:val="18"/>
                <w:lang w:val="ru-RU"/>
              </w:rPr>
            </w:pPr>
            <w:r>
              <w:rPr>
                <w:rFonts w:eastAsiaTheme="majorEastAsia"/>
                <w:b/>
                <w:sz w:val="18"/>
                <w:szCs w:val="18"/>
                <w:lang w:val="ru-RU"/>
              </w:rPr>
              <w:t>В</w:t>
            </w:r>
          </w:p>
        </w:tc>
        <w:tc>
          <w:tcPr>
            <w:tcW w:w="1424" w:type="dxa"/>
            <w:shd w:val="clear" w:color="auto" w:fill="D9D9D9" w:themeFill="background1" w:themeFillShade="D9"/>
            <w:vAlign w:val="center"/>
          </w:tcPr>
          <w:p w:rsidR="001729D5" w:rsidRPr="001729D5" w:rsidRDefault="001729D5" w:rsidP="001729D5">
            <w:pPr>
              <w:widowControl w:val="0"/>
              <w:autoSpaceDE w:val="0"/>
              <w:autoSpaceDN w:val="0"/>
              <w:adjustRightInd w:val="0"/>
              <w:jc w:val="center"/>
              <w:rPr>
                <w:rFonts w:eastAsiaTheme="majorEastAsia"/>
                <w:b/>
                <w:sz w:val="18"/>
                <w:szCs w:val="18"/>
                <w:lang w:val="ru-RU"/>
              </w:rPr>
            </w:pPr>
            <w:r>
              <w:rPr>
                <w:rFonts w:eastAsiaTheme="majorEastAsia"/>
                <w:b/>
                <w:sz w:val="18"/>
                <w:szCs w:val="18"/>
                <w:lang w:val="ru-RU"/>
              </w:rPr>
              <w:t>Г</w:t>
            </w:r>
          </w:p>
        </w:tc>
        <w:tc>
          <w:tcPr>
            <w:tcW w:w="1425" w:type="dxa"/>
            <w:shd w:val="clear" w:color="auto" w:fill="D9D9D9" w:themeFill="background1" w:themeFillShade="D9"/>
            <w:vAlign w:val="center"/>
          </w:tcPr>
          <w:p w:rsidR="001729D5" w:rsidRPr="001729D5" w:rsidRDefault="001729D5" w:rsidP="001729D5">
            <w:pPr>
              <w:widowControl w:val="0"/>
              <w:autoSpaceDE w:val="0"/>
              <w:autoSpaceDN w:val="0"/>
              <w:adjustRightInd w:val="0"/>
              <w:jc w:val="center"/>
              <w:rPr>
                <w:rFonts w:eastAsiaTheme="majorEastAsia"/>
                <w:b/>
                <w:sz w:val="18"/>
                <w:szCs w:val="18"/>
                <w:lang w:val="ru-RU"/>
              </w:rPr>
            </w:pPr>
            <w:r>
              <w:rPr>
                <w:rFonts w:eastAsiaTheme="majorEastAsia"/>
                <w:b/>
                <w:sz w:val="18"/>
                <w:szCs w:val="18"/>
                <w:lang w:val="ru-RU"/>
              </w:rPr>
              <w:t>Д</w:t>
            </w:r>
          </w:p>
        </w:tc>
        <w:tc>
          <w:tcPr>
            <w:tcW w:w="1425" w:type="dxa"/>
            <w:shd w:val="clear" w:color="auto" w:fill="D9D9D9" w:themeFill="background1" w:themeFillShade="D9"/>
            <w:vAlign w:val="center"/>
          </w:tcPr>
          <w:p w:rsidR="001729D5" w:rsidRPr="001729D5" w:rsidRDefault="001729D5" w:rsidP="001729D5">
            <w:pPr>
              <w:widowControl w:val="0"/>
              <w:autoSpaceDE w:val="0"/>
              <w:autoSpaceDN w:val="0"/>
              <w:adjustRightInd w:val="0"/>
              <w:jc w:val="center"/>
              <w:rPr>
                <w:rFonts w:eastAsiaTheme="majorEastAsia"/>
                <w:b/>
                <w:sz w:val="18"/>
                <w:szCs w:val="18"/>
                <w:lang w:val="ru-RU"/>
              </w:rPr>
            </w:pPr>
            <w:r>
              <w:rPr>
                <w:rFonts w:eastAsiaTheme="majorEastAsia"/>
                <w:b/>
                <w:sz w:val="18"/>
                <w:szCs w:val="18"/>
                <w:lang w:val="ru-RU"/>
              </w:rPr>
              <w:t>Ѓ</w:t>
            </w:r>
          </w:p>
        </w:tc>
      </w:tr>
      <w:tr w:rsidR="001729D5" w:rsidTr="001729D5">
        <w:trPr>
          <w:jc w:val="center"/>
        </w:trPr>
        <w:tc>
          <w:tcPr>
            <w:tcW w:w="2150" w:type="dxa"/>
          </w:tcPr>
          <w:p w:rsidR="001729D5" w:rsidRPr="001729D5" w:rsidRDefault="001729D5" w:rsidP="009B2BCF">
            <w:pPr>
              <w:widowControl w:val="0"/>
              <w:autoSpaceDE w:val="0"/>
              <w:autoSpaceDN w:val="0"/>
              <w:adjustRightInd w:val="0"/>
              <w:jc w:val="both"/>
              <w:rPr>
                <w:rFonts w:eastAsiaTheme="majorEastAsia"/>
                <w:sz w:val="18"/>
                <w:szCs w:val="18"/>
                <w:lang w:val="ru-RU"/>
              </w:rPr>
            </w:pPr>
            <w:r w:rsidRPr="001729D5">
              <w:rPr>
                <w:rFonts w:eastAsiaTheme="majorEastAsia"/>
                <w:sz w:val="18"/>
                <w:szCs w:val="18"/>
                <w:lang w:val="ru-RU"/>
              </w:rPr>
              <w:t>Фаза 1: Назив на градба</w:t>
            </w:r>
          </w:p>
        </w:tc>
        <w:tc>
          <w:tcPr>
            <w:tcW w:w="1224" w:type="dxa"/>
          </w:tcPr>
          <w:p w:rsidR="001729D5" w:rsidRDefault="001729D5" w:rsidP="009B2BCF">
            <w:pPr>
              <w:widowControl w:val="0"/>
              <w:autoSpaceDE w:val="0"/>
              <w:autoSpaceDN w:val="0"/>
              <w:adjustRightInd w:val="0"/>
              <w:jc w:val="both"/>
              <w:rPr>
                <w:rFonts w:eastAsiaTheme="majorEastAsia"/>
                <w:lang w:val="ru-RU"/>
              </w:rPr>
            </w:pPr>
          </w:p>
        </w:tc>
        <w:tc>
          <w:tcPr>
            <w:tcW w:w="1424" w:type="dxa"/>
          </w:tcPr>
          <w:p w:rsidR="001729D5" w:rsidRDefault="001729D5" w:rsidP="009B2BCF">
            <w:pPr>
              <w:widowControl w:val="0"/>
              <w:autoSpaceDE w:val="0"/>
              <w:autoSpaceDN w:val="0"/>
              <w:adjustRightInd w:val="0"/>
              <w:jc w:val="both"/>
              <w:rPr>
                <w:rFonts w:eastAsiaTheme="majorEastAsia"/>
                <w:lang w:val="ru-RU"/>
              </w:rPr>
            </w:pPr>
          </w:p>
        </w:tc>
        <w:tc>
          <w:tcPr>
            <w:tcW w:w="1424" w:type="dxa"/>
          </w:tcPr>
          <w:p w:rsidR="001729D5" w:rsidRDefault="001729D5" w:rsidP="009B2BCF">
            <w:pPr>
              <w:widowControl w:val="0"/>
              <w:autoSpaceDE w:val="0"/>
              <w:autoSpaceDN w:val="0"/>
              <w:adjustRightInd w:val="0"/>
              <w:jc w:val="both"/>
              <w:rPr>
                <w:rFonts w:eastAsiaTheme="majorEastAsia"/>
                <w:lang w:val="ru-RU"/>
              </w:rPr>
            </w:pPr>
          </w:p>
        </w:tc>
        <w:tc>
          <w:tcPr>
            <w:tcW w:w="1425" w:type="dxa"/>
          </w:tcPr>
          <w:p w:rsidR="001729D5" w:rsidRDefault="001729D5" w:rsidP="009B2BCF">
            <w:pPr>
              <w:widowControl w:val="0"/>
              <w:autoSpaceDE w:val="0"/>
              <w:autoSpaceDN w:val="0"/>
              <w:adjustRightInd w:val="0"/>
              <w:jc w:val="both"/>
              <w:rPr>
                <w:rFonts w:eastAsiaTheme="majorEastAsia"/>
                <w:lang w:val="ru-RU"/>
              </w:rPr>
            </w:pPr>
          </w:p>
        </w:tc>
        <w:tc>
          <w:tcPr>
            <w:tcW w:w="1425" w:type="dxa"/>
          </w:tcPr>
          <w:p w:rsidR="001729D5" w:rsidRDefault="001729D5" w:rsidP="009B2BCF">
            <w:pPr>
              <w:widowControl w:val="0"/>
              <w:autoSpaceDE w:val="0"/>
              <w:autoSpaceDN w:val="0"/>
              <w:adjustRightInd w:val="0"/>
              <w:jc w:val="both"/>
              <w:rPr>
                <w:rFonts w:eastAsiaTheme="majorEastAsia"/>
                <w:lang w:val="ru-RU"/>
              </w:rPr>
            </w:pPr>
          </w:p>
        </w:tc>
      </w:tr>
      <w:tr w:rsidR="001729D5" w:rsidTr="001729D5">
        <w:trPr>
          <w:jc w:val="center"/>
        </w:trPr>
        <w:tc>
          <w:tcPr>
            <w:tcW w:w="2150" w:type="dxa"/>
          </w:tcPr>
          <w:p w:rsidR="001729D5" w:rsidRPr="001729D5" w:rsidRDefault="001729D5" w:rsidP="009B2BCF">
            <w:pPr>
              <w:widowControl w:val="0"/>
              <w:autoSpaceDE w:val="0"/>
              <w:autoSpaceDN w:val="0"/>
              <w:adjustRightInd w:val="0"/>
              <w:jc w:val="both"/>
              <w:rPr>
                <w:rFonts w:eastAsiaTheme="majorEastAsia"/>
                <w:sz w:val="18"/>
                <w:szCs w:val="18"/>
                <w:lang w:val="ru-RU"/>
              </w:rPr>
            </w:pPr>
            <w:r w:rsidRPr="001729D5">
              <w:rPr>
                <w:rFonts w:eastAsiaTheme="majorEastAsia"/>
                <w:sz w:val="18"/>
                <w:szCs w:val="18"/>
                <w:lang w:val="ru-RU"/>
              </w:rPr>
              <w:t>Фаза 2: Назив на градба</w:t>
            </w:r>
          </w:p>
        </w:tc>
        <w:tc>
          <w:tcPr>
            <w:tcW w:w="1224" w:type="dxa"/>
          </w:tcPr>
          <w:p w:rsidR="001729D5" w:rsidRDefault="001729D5" w:rsidP="009B2BCF">
            <w:pPr>
              <w:widowControl w:val="0"/>
              <w:autoSpaceDE w:val="0"/>
              <w:autoSpaceDN w:val="0"/>
              <w:adjustRightInd w:val="0"/>
              <w:jc w:val="both"/>
              <w:rPr>
                <w:rFonts w:eastAsiaTheme="majorEastAsia"/>
                <w:lang w:val="ru-RU"/>
              </w:rPr>
            </w:pPr>
          </w:p>
        </w:tc>
        <w:tc>
          <w:tcPr>
            <w:tcW w:w="1424" w:type="dxa"/>
          </w:tcPr>
          <w:p w:rsidR="001729D5" w:rsidRDefault="001729D5" w:rsidP="009B2BCF">
            <w:pPr>
              <w:widowControl w:val="0"/>
              <w:autoSpaceDE w:val="0"/>
              <w:autoSpaceDN w:val="0"/>
              <w:adjustRightInd w:val="0"/>
              <w:jc w:val="both"/>
              <w:rPr>
                <w:rFonts w:eastAsiaTheme="majorEastAsia"/>
                <w:lang w:val="ru-RU"/>
              </w:rPr>
            </w:pPr>
          </w:p>
        </w:tc>
        <w:tc>
          <w:tcPr>
            <w:tcW w:w="1424" w:type="dxa"/>
          </w:tcPr>
          <w:p w:rsidR="001729D5" w:rsidRDefault="001729D5" w:rsidP="009B2BCF">
            <w:pPr>
              <w:widowControl w:val="0"/>
              <w:autoSpaceDE w:val="0"/>
              <w:autoSpaceDN w:val="0"/>
              <w:adjustRightInd w:val="0"/>
              <w:jc w:val="both"/>
              <w:rPr>
                <w:rFonts w:eastAsiaTheme="majorEastAsia"/>
                <w:lang w:val="ru-RU"/>
              </w:rPr>
            </w:pPr>
          </w:p>
        </w:tc>
        <w:tc>
          <w:tcPr>
            <w:tcW w:w="1425" w:type="dxa"/>
          </w:tcPr>
          <w:p w:rsidR="001729D5" w:rsidRDefault="001729D5" w:rsidP="009B2BCF">
            <w:pPr>
              <w:widowControl w:val="0"/>
              <w:autoSpaceDE w:val="0"/>
              <w:autoSpaceDN w:val="0"/>
              <w:adjustRightInd w:val="0"/>
              <w:jc w:val="both"/>
              <w:rPr>
                <w:rFonts w:eastAsiaTheme="majorEastAsia"/>
                <w:lang w:val="ru-RU"/>
              </w:rPr>
            </w:pPr>
          </w:p>
        </w:tc>
        <w:tc>
          <w:tcPr>
            <w:tcW w:w="1425" w:type="dxa"/>
          </w:tcPr>
          <w:p w:rsidR="001729D5" w:rsidRDefault="001729D5" w:rsidP="009B2BCF">
            <w:pPr>
              <w:widowControl w:val="0"/>
              <w:autoSpaceDE w:val="0"/>
              <w:autoSpaceDN w:val="0"/>
              <w:adjustRightInd w:val="0"/>
              <w:jc w:val="both"/>
              <w:rPr>
                <w:rFonts w:eastAsiaTheme="majorEastAsia"/>
                <w:lang w:val="ru-RU"/>
              </w:rPr>
            </w:pPr>
          </w:p>
        </w:tc>
      </w:tr>
      <w:tr w:rsidR="001729D5" w:rsidTr="001729D5">
        <w:trPr>
          <w:jc w:val="center"/>
        </w:trPr>
        <w:tc>
          <w:tcPr>
            <w:tcW w:w="2150" w:type="dxa"/>
          </w:tcPr>
          <w:p w:rsidR="001729D5" w:rsidRPr="001729D5" w:rsidRDefault="001729D5" w:rsidP="009B2BCF">
            <w:pPr>
              <w:widowControl w:val="0"/>
              <w:autoSpaceDE w:val="0"/>
              <w:autoSpaceDN w:val="0"/>
              <w:adjustRightInd w:val="0"/>
              <w:jc w:val="both"/>
              <w:rPr>
                <w:rFonts w:eastAsiaTheme="majorEastAsia"/>
                <w:sz w:val="18"/>
                <w:szCs w:val="18"/>
                <w:lang w:val="ru-RU"/>
              </w:rPr>
            </w:pPr>
            <w:r w:rsidRPr="001729D5">
              <w:rPr>
                <w:rFonts w:eastAsiaTheme="majorEastAsia"/>
                <w:sz w:val="18"/>
                <w:szCs w:val="18"/>
                <w:lang w:val="ru-RU"/>
              </w:rPr>
              <w:t>Фаза 3: Назив на градба</w:t>
            </w:r>
          </w:p>
        </w:tc>
        <w:tc>
          <w:tcPr>
            <w:tcW w:w="1224" w:type="dxa"/>
          </w:tcPr>
          <w:p w:rsidR="001729D5" w:rsidRDefault="001729D5" w:rsidP="009B2BCF">
            <w:pPr>
              <w:widowControl w:val="0"/>
              <w:autoSpaceDE w:val="0"/>
              <w:autoSpaceDN w:val="0"/>
              <w:adjustRightInd w:val="0"/>
              <w:jc w:val="both"/>
              <w:rPr>
                <w:rFonts w:eastAsiaTheme="majorEastAsia"/>
                <w:lang w:val="ru-RU"/>
              </w:rPr>
            </w:pPr>
          </w:p>
        </w:tc>
        <w:tc>
          <w:tcPr>
            <w:tcW w:w="1424" w:type="dxa"/>
          </w:tcPr>
          <w:p w:rsidR="001729D5" w:rsidRDefault="001729D5" w:rsidP="009B2BCF">
            <w:pPr>
              <w:widowControl w:val="0"/>
              <w:autoSpaceDE w:val="0"/>
              <w:autoSpaceDN w:val="0"/>
              <w:adjustRightInd w:val="0"/>
              <w:jc w:val="both"/>
              <w:rPr>
                <w:rFonts w:eastAsiaTheme="majorEastAsia"/>
                <w:lang w:val="ru-RU"/>
              </w:rPr>
            </w:pPr>
          </w:p>
        </w:tc>
        <w:tc>
          <w:tcPr>
            <w:tcW w:w="1424" w:type="dxa"/>
          </w:tcPr>
          <w:p w:rsidR="001729D5" w:rsidRDefault="001729D5" w:rsidP="009B2BCF">
            <w:pPr>
              <w:widowControl w:val="0"/>
              <w:autoSpaceDE w:val="0"/>
              <w:autoSpaceDN w:val="0"/>
              <w:adjustRightInd w:val="0"/>
              <w:jc w:val="both"/>
              <w:rPr>
                <w:rFonts w:eastAsiaTheme="majorEastAsia"/>
                <w:lang w:val="ru-RU"/>
              </w:rPr>
            </w:pPr>
          </w:p>
        </w:tc>
        <w:tc>
          <w:tcPr>
            <w:tcW w:w="1425" w:type="dxa"/>
          </w:tcPr>
          <w:p w:rsidR="001729D5" w:rsidRDefault="001729D5" w:rsidP="009B2BCF">
            <w:pPr>
              <w:widowControl w:val="0"/>
              <w:autoSpaceDE w:val="0"/>
              <w:autoSpaceDN w:val="0"/>
              <w:adjustRightInd w:val="0"/>
              <w:jc w:val="both"/>
              <w:rPr>
                <w:rFonts w:eastAsiaTheme="majorEastAsia"/>
                <w:lang w:val="ru-RU"/>
              </w:rPr>
            </w:pPr>
          </w:p>
        </w:tc>
        <w:tc>
          <w:tcPr>
            <w:tcW w:w="1425" w:type="dxa"/>
          </w:tcPr>
          <w:p w:rsidR="001729D5" w:rsidRDefault="001729D5" w:rsidP="009B2BCF">
            <w:pPr>
              <w:widowControl w:val="0"/>
              <w:autoSpaceDE w:val="0"/>
              <w:autoSpaceDN w:val="0"/>
              <w:adjustRightInd w:val="0"/>
              <w:jc w:val="both"/>
              <w:rPr>
                <w:rFonts w:eastAsiaTheme="majorEastAsia"/>
                <w:lang w:val="ru-RU"/>
              </w:rPr>
            </w:pPr>
          </w:p>
        </w:tc>
      </w:tr>
      <w:tr w:rsidR="001729D5" w:rsidTr="00DC0BD7">
        <w:trPr>
          <w:jc w:val="center"/>
        </w:trPr>
        <w:tc>
          <w:tcPr>
            <w:tcW w:w="3374" w:type="dxa"/>
            <w:gridSpan w:val="2"/>
          </w:tcPr>
          <w:p w:rsidR="001729D5" w:rsidRPr="001729D5" w:rsidRDefault="001729D5" w:rsidP="001729D5">
            <w:pPr>
              <w:widowControl w:val="0"/>
              <w:autoSpaceDE w:val="0"/>
              <w:autoSpaceDN w:val="0"/>
              <w:adjustRightInd w:val="0"/>
              <w:jc w:val="right"/>
              <w:rPr>
                <w:rFonts w:eastAsiaTheme="majorEastAsia"/>
                <w:b/>
                <w:lang w:val="ru-RU"/>
              </w:rPr>
            </w:pPr>
            <w:r w:rsidRPr="001729D5">
              <w:rPr>
                <w:rFonts w:eastAsiaTheme="majorEastAsia"/>
                <w:b/>
                <w:lang w:val="ru-RU"/>
              </w:rPr>
              <w:t>Вкупно</w:t>
            </w:r>
          </w:p>
        </w:tc>
        <w:tc>
          <w:tcPr>
            <w:tcW w:w="1424" w:type="dxa"/>
          </w:tcPr>
          <w:p w:rsidR="001729D5" w:rsidRDefault="001729D5" w:rsidP="009B2BCF">
            <w:pPr>
              <w:widowControl w:val="0"/>
              <w:autoSpaceDE w:val="0"/>
              <w:autoSpaceDN w:val="0"/>
              <w:adjustRightInd w:val="0"/>
              <w:jc w:val="both"/>
              <w:rPr>
                <w:rFonts w:eastAsiaTheme="majorEastAsia"/>
                <w:lang w:val="ru-RU"/>
              </w:rPr>
            </w:pPr>
          </w:p>
        </w:tc>
        <w:tc>
          <w:tcPr>
            <w:tcW w:w="1424" w:type="dxa"/>
          </w:tcPr>
          <w:p w:rsidR="001729D5" w:rsidRDefault="001729D5" w:rsidP="009B2BCF">
            <w:pPr>
              <w:widowControl w:val="0"/>
              <w:autoSpaceDE w:val="0"/>
              <w:autoSpaceDN w:val="0"/>
              <w:adjustRightInd w:val="0"/>
              <w:jc w:val="both"/>
              <w:rPr>
                <w:rFonts w:eastAsiaTheme="majorEastAsia"/>
                <w:lang w:val="ru-RU"/>
              </w:rPr>
            </w:pPr>
          </w:p>
        </w:tc>
        <w:tc>
          <w:tcPr>
            <w:tcW w:w="1425" w:type="dxa"/>
          </w:tcPr>
          <w:p w:rsidR="001729D5" w:rsidRDefault="001729D5" w:rsidP="009B2BCF">
            <w:pPr>
              <w:widowControl w:val="0"/>
              <w:autoSpaceDE w:val="0"/>
              <w:autoSpaceDN w:val="0"/>
              <w:adjustRightInd w:val="0"/>
              <w:jc w:val="both"/>
              <w:rPr>
                <w:rFonts w:eastAsiaTheme="majorEastAsia"/>
                <w:lang w:val="ru-RU"/>
              </w:rPr>
            </w:pPr>
          </w:p>
        </w:tc>
        <w:tc>
          <w:tcPr>
            <w:tcW w:w="1425" w:type="dxa"/>
          </w:tcPr>
          <w:p w:rsidR="001729D5" w:rsidRDefault="001729D5" w:rsidP="009B2BCF">
            <w:pPr>
              <w:widowControl w:val="0"/>
              <w:autoSpaceDE w:val="0"/>
              <w:autoSpaceDN w:val="0"/>
              <w:adjustRightInd w:val="0"/>
              <w:jc w:val="both"/>
              <w:rPr>
                <w:rFonts w:eastAsiaTheme="majorEastAsia"/>
                <w:lang w:val="ru-RU"/>
              </w:rPr>
            </w:pPr>
          </w:p>
        </w:tc>
      </w:tr>
    </w:tbl>
    <w:p w:rsidR="00C63F3A" w:rsidRDefault="00C63F3A" w:rsidP="00C63F3A">
      <w:pPr>
        <w:rPr>
          <w:lang w:val="ru-RU"/>
        </w:rPr>
      </w:pPr>
      <w:bookmarkStart w:id="9" w:name="_Toc358809990"/>
    </w:p>
    <w:p w:rsidR="00C63F3A" w:rsidRDefault="00C63F3A" w:rsidP="00C63F3A">
      <w:pPr>
        <w:rPr>
          <w:lang w:val="ru-RU"/>
        </w:rPr>
      </w:pPr>
    </w:p>
    <w:p w:rsidR="00C63F3A" w:rsidRDefault="00C63F3A" w:rsidP="00C63F3A">
      <w:pPr>
        <w:rPr>
          <w:lang w:val="ru-RU"/>
        </w:rPr>
      </w:pPr>
    </w:p>
    <w:p w:rsidR="00C63F3A" w:rsidRDefault="00C63F3A" w:rsidP="00C63F3A">
      <w:pPr>
        <w:rPr>
          <w:lang w:val="ru-RU"/>
        </w:rPr>
      </w:pPr>
    </w:p>
    <w:p w:rsidR="001729D5" w:rsidRPr="0066721D" w:rsidRDefault="001729D5" w:rsidP="001729D5">
      <w:pPr>
        <w:pStyle w:val="Heading2"/>
        <w:rPr>
          <w:lang w:val="ru-RU"/>
        </w:rPr>
      </w:pPr>
      <w:r w:rsidRPr="0066721D">
        <w:rPr>
          <w:lang w:val="ru-RU"/>
        </w:rPr>
        <w:t>3.3. Планирани инвестиции во повеќегодишни насади</w:t>
      </w:r>
      <w:bookmarkEnd w:id="9"/>
    </w:p>
    <w:p w:rsidR="001729D5" w:rsidRPr="0066721D" w:rsidRDefault="001729D5" w:rsidP="001729D5">
      <w:pPr>
        <w:widowControl w:val="0"/>
        <w:autoSpaceDE w:val="0"/>
        <w:autoSpaceDN w:val="0"/>
        <w:adjustRightInd w:val="0"/>
        <w:spacing w:line="253" w:lineRule="exact"/>
        <w:jc w:val="both"/>
        <w:rPr>
          <w:rFonts w:ascii="myriadpro-regular" w:hAnsi="myriadpro-regular" w:cs="myriadpro-regular"/>
          <w:color w:val="000000"/>
          <w:lang w:val="ru-RU"/>
        </w:rPr>
      </w:pPr>
      <w:r w:rsidRPr="0066721D">
        <w:rPr>
          <w:rFonts w:ascii="myriadpro-regular" w:hAnsi="myriadpro-regular" w:cs="myriadpro-regular"/>
          <w:color w:val="000000"/>
          <w:lang w:val="ru-RU"/>
        </w:rPr>
        <w:t xml:space="preserve">Во поглавје 3.3. се дава детален преглед на планираните набавки на повеќегодишни насади како и работи на терен за подготовка на почвата за садење, и поврзани услуги </w:t>
      </w:r>
      <w:r w:rsidRPr="0066721D">
        <w:rPr>
          <w:rFonts w:ascii="myriadpro-regular" w:hAnsi="myriadpro-regular" w:cs="myriadpro-regular"/>
          <w:color w:val="000000"/>
          <w:lang w:val="ru-RU"/>
        </w:rPr>
        <w:lastRenderedPageBreak/>
        <w:t>од трети лица согласно технологијата на садење и трошоци за обновување на повеќегодишен насад.</w:t>
      </w:r>
    </w:p>
    <w:p w:rsidR="001729D5" w:rsidRDefault="001729D5" w:rsidP="001729D5">
      <w:pPr>
        <w:widowControl w:val="0"/>
        <w:autoSpaceDE w:val="0"/>
        <w:autoSpaceDN w:val="0"/>
        <w:adjustRightInd w:val="0"/>
        <w:jc w:val="both"/>
        <w:rPr>
          <w:rFonts w:ascii="myriadpro-regular" w:hAnsi="myriadpro-regular" w:cs="myriadpro-regular"/>
          <w:color w:val="000000"/>
          <w:lang w:val="ru-RU"/>
        </w:rPr>
      </w:pPr>
    </w:p>
    <w:p w:rsidR="001729D5" w:rsidRDefault="001729D5" w:rsidP="001729D5">
      <w:pPr>
        <w:keepNext/>
        <w:keepLines/>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 xml:space="preserve">Табела 4б: Преглед на инвестициони активности за обновување на постоечки повеќегодишни </w:t>
      </w:r>
      <w:r>
        <w:rPr>
          <w:rFonts w:ascii="myriadpro-regular" w:hAnsi="myriadpro-regular" w:cs="myriadpro-regular"/>
          <w:color w:val="000000"/>
          <w:lang w:val="ru-RU"/>
        </w:rPr>
        <w:t>н</w:t>
      </w:r>
      <w:r w:rsidRPr="0066721D">
        <w:rPr>
          <w:rFonts w:ascii="myriadpro-regular" w:hAnsi="myriadpro-regular" w:cs="myriadpro-regular"/>
          <w:color w:val="000000"/>
          <w:lang w:val="ru-RU"/>
        </w:rPr>
        <w:t>асади</w:t>
      </w:r>
    </w:p>
    <w:tbl>
      <w:tblPr>
        <w:tblStyle w:val="TableGrid"/>
        <w:tblW w:w="9072" w:type="dxa"/>
        <w:jc w:val="center"/>
        <w:tblLook w:val="04A0" w:firstRow="1" w:lastRow="0" w:firstColumn="1" w:lastColumn="0" w:noHBand="0" w:noVBand="1"/>
      </w:tblPr>
      <w:tblGrid>
        <w:gridCol w:w="2150"/>
        <w:gridCol w:w="1224"/>
        <w:gridCol w:w="1424"/>
        <w:gridCol w:w="1424"/>
        <w:gridCol w:w="1425"/>
        <w:gridCol w:w="1425"/>
      </w:tblGrid>
      <w:tr w:rsidR="001729D5" w:rsidTr="00DC0BD7">
        <w:trPr>
          <w:jc w:val="center"/>
        </w:trPr>
        <w:tc>
          <w:tcPr>
            <w:tcW w:w="2150" w:type="dxa"/>
            <w:vMerge w:val="restart"/>
            <w:shd w:val="clear" w:color="auto" w:fill="D9D9D9" w:themeFill="background1" w:themeFillShade="D9"/>
            <w:vAlign w:val="center"/>
          </w:tcPr>
          <w:p w:rsidR="001729D5" w:rsidRPr="001729D5" w:rsidRDefault="001729D5" w:rsidP="001729D5">
            <w:pPr>
              <w:keepNext/>
              <w:keepLines/>
              <w:autoSpaceDE w:val="0"/>
              <w:autoSpaceDN w:val="0"/>
              <w:adjustRightInd w:val="0"/>
              <w:spacing w:line="293" w:lineRule="exact"/>
              <w:jc w:val="center"/>
              <w:rPr>
                <w:rFonts w:eastAsiaTheme="majorEastAsia"/>
                <w:b/>
                <w:sz w:val="18"/>
                <w:szCs w:val="18"/>
                <w:lang w:val="ru-RU"/>
              </w:rPr>
            </w:pPr>
            <w:r w:rsidRPr="001729D5">
              <w:rPr>
                <w:rFonts w:cs="myriadpro-regular"/>
                <w:b/>
                <w:color w:val="000000"/>
                <w:sz w:val="18"/>
                <w:szCs w:val="18"/>
                <w:lang w:val="ru-RU"/>
              </w:rPr>
              <w:t>Фази на градежни работи</w:t>
            </w:r>
          </w:p>
        </w:tc>
        <w:tc>
          <w:tcPr>
            <w:tcW w:w="1224" w:type="dxa"/>
            <w:vMerge w:val="restart"/>
            <w:shd w:val="clear" w:color="auto" w:fill="D9D9D9" w:themeFill="background1" w:themeFillShade="D9"/>
            <w:vAlign w:val="center"/>
          </w:tcPr>
          <w:p w:rsidR="001729D5" w:rsidRPr="001729D5" w:rsidRDefault="001729D5" w:rsidP="001729D5">
            <w:pPr>
              <w:keepNext/>
              <w:keepLines/>
              <w:autoSpaceDE w:val="0"/>
              <w:autoSpaceDN w:val="0"/>
              <w:adjustRightInd w:val="0"/>
              <w:jc w:val="center"/>
              <w:rPr>
                <w:rFonts w:eastAsiaTheme="majorEastAsia"/>
                <w:b/>
                <w:sz w:val="18"/>
                <w:szCs w:val="18"/>
                <w:lang w:val="mk-MK"/>
              </w:rPr>
            </w:pPr>
            <w:r>
              <w:rPr>
                <w:rFonts w:eastAsiaTheme="majorEastAsia"/>
                <w:b/>
                <w:sz w:val="18"/>
                <w:szCs w:val="18"/>
                <w:lang w:val="mk-MK"/>
              </w:rPr>
              <w:t>ха</w:t>
            </w:r>
          </w:p>
        </w:tc>
        <w:tc>
          <w:tcPr>
            <w:tcW w:w="2848" w:type="dxa"/>
            <w:gridSpan w:val="2"/>
            <w:shd w:val="clear" w:color="auto" w:fill="D9D9D9" w:themeFill="background1" w:themeFillShade="D9"/>
            <w:vAlign w:val="center"/>
          </w:tcPr>
          <w:p w:rsidR="001729D5" w:rsidRPr="001729D5" w:rsidRDefault="001729D5" w:rsidP="001729D5">
            <w:pPr>
              <w:keepNext/>
              <w:keepLines/>
              <w:autoSpaceDE w:val="0"/>
              <w:autoSpaceDN w:val="0"/>
              <w:adjustRightInd w:val="0"/>
              <w:jc w:val="center"/>
              <w:rPr>
                <w:rFonts w:eastAsiaTheme="majorEastAsia"/>
                <w:b/>
                <w:sz w:val="18"/>
                <w:szCs w:val="18"/>
                <w:lang w:val="en-US"/>
              </w:rPr>
            </w:pPr>
            <w:r w:rsidRPr="001729D5">
              <w:rPr>
                <w:rFonts w:eastAsiaTheme="majorEastAsia"/>
                <w:b/>
                <w:sz w:val="18"/>
                <w:szCs w:val="18"/>
                <w:lang w:val="mk-MK"/>
              </w:rPr>
              <w:t>Цена/</w:t>
            </w:r>
            <w:r>
              <w:rPr>
                <w:rFonts w:eastAsiaTheme="majorEastAsia"/>
                <w:b/>
                <w:sz w:val="18"/>
                <w:szCs w:val="18"/>
                <w:lang w:val="mk-MK"/>
              </w:rPr>
              <w:t>ха</w:t>
            </w:r>
          </w:p>
        </w:tc>
        <w:tc>
          <w:tcPr>
            <w:tcW w:w="2850" w:type="dxa"/>
            <w:gridSpan w:val="2"/>
            <w:shd w:val="clear" w:color="auto" w:fill="D9D9D9" w:themeFill="background1" w:themeFillShade="D9"/>
            <w:vAlign w:val="center"/>
          </w:tcPr>
          <w:p w:rsidR="001729D5" w:rsidRPr="001729D5" w:rsidRDefault="001729D5" w:rsidP="001729D5">
            <w:pPr>
              <w:keepNext/>
              <w:keepLines/>
              <w:autoSpaceDE w:val="0"/>
              <w:autoSpaceDN w:val="0"/>
              <w:adjustRightInd w:val="0"/>
              <w:jc w:val="center"/>
              <w:rPr>
                <w:rFonts w:eastAsiaTheme="majorEastAsia"/>
                <w:b/>
                <w:sz w:val="18"/>
                <w:szCs w:val="18"/>
                <w:lang w:val="ru-RU"/>
              </w:rPr>
            </w:pPr>
            <w:r w:rsidRPr="001729D5">
              <w:rPr>
                <w:rFonts w:eastAsiaTheme="majorEastAsia"/>
                <w:b/>
                <w:sz w:val="18"/>
                <w:szCs w:val="18"/>
                <w:lang w:val="ru-RU"/>
              </w:rPr>
              <w:t>Вкупна вредност</w:t>
            </w:r>
          </w:p>
        </w:tc>
      </w:tr>
      <w:tr w:rsidR="001729D5" w:rsidTr="00DC0BD7">
        <w:trPr>
          <w:jc w:val="center"/>
        </w:trPr>
        <w:tc>
          <w:tcPr>
            <w:tcW w:w="2150" w:type="dxa"/>
            <w:vMerge/>
            <w:shd w:val="clear" w:color="auto" w:fill="D9D9D9" w:themeFill="background1" w:themeFillShade="D9"/>
            <w:vAlign w:val="center"/>
          </w:tcPr>
          <w:p w:rsidR="001729D5" w:rsidRPr="001729D5" w:rsidRDefault="001729D5" w:rsidP="001729D5">
            <w:pPr>
              <w:keepNext/>
              <w:keepLines/>
              <w:autoSpaceDE w:val="0"/>
              <w:autoSpaceDN w:val="0"/>
              <w:adjustRightInd w:val="0"/>
              <w:jc w:val="center"/>
              <w:rPr>
                <w:rFonts w:eastAsiaTheme="majorEastAsia"/>
                <w:b/>
                <w:sz w:val="18"/>
                <w:szCs w:val="18"/>
                <w:lang w:val="ru-RU"/>
              </w:rPr>
            </w:pPr>
          </w:p>
        </w:tc>
        <w:tc>
          <w:tcPr>
            <w:tcW w:w="1224" w:type="dxa"/>
            <w:vMerge/>
            <w:shd w:val="clear" w:color="auto" w:fill="D9D9D9" w:themeFill="background1" w:themeFillShade="D9"/>
            <w:vAlign w:val="center"/>
          </w:tcPr>
          <w:p w:rsidR="001729D5" w:rsidRPr="001729D5" w:rsidRDefault="001729D5" w:rsidP="001729D5">
            <w:pPr>
              <w:keepNext/>
              <w:keepLines/>
              <w:autoSpaceDE w:val="0"/>
              <w:autoSpaceDN w:val="0"/>
              <w:adjustRightInd w:val="0"/>
              <w:jc w:val="center"/>
              <w:rPr>
                <w:rFonts w:eastAsiaTheme="majorEastAsia"/>
                <w:b/>
                <w:sz w:val="18"/>
                <w:szCs w:val="18"/>
                <w:lang w:val="ru-RU"/>
              </w:rPr>
            </w:pPr>
          </w:p>
        </w:tc>
        <w:tc>
          <w:tcPr>
            <w:tcW w:w="1424" w:type="dxa"/>
            <w:shd w:val="clear" w:color="auto" w:fill="D9D9D9" w:themeFill="background1" w:themeFillShade="D9"/>
            <w:vAlign w:val="center"/>
          </w:tcPr>
          <w:p w:rsidR="001729D5" w:rsidRPr="001729D5" w:rsidRDefault="001729D5" w:rsidP="001729D5">
            <w:pPr>
              <w:keepNext/>
              <w:keepLines/>
              <w:autoSpaceDE w:val="0"/>
              <w:autoSpaceDN w:val="0"/>
              <w:adjustRightInd w:val="0"/>
              <w:jc w:val="center"/>
              <w:rPr>
                <w:rFonts w:eastAsiaTheme="majorEastAsia"/>
                <w:b/>
                <w:sz w:val="18"/>
                <w:szCs w:val="18"/>
                <w:lang w:val="ru-RU"/>
              </w:rPr>
            </w:pPr>
            <w:r w:rsidRPr="001729D5">
              <w:rPr>
                <w:rFonts w:eastAsiaTheme="majorEastAsia"/>
                <w:b/>
                <w:sz w:val="18"/>
                <w:szCs w:val="18"/>
                <w:lang w:val="ru-RU"/>
              </w:rPr>
              <w:t>без ДДВ</w:t>
            </w:r>
          </w:p>
        </w:tc>
        <w:tc>
          <w:tcPr>
            <w:tcW w:w="1424" w:type="dxa"/>
            <w:shd w:val="clear" w:color="auto" w:fill="D9D9D9" w:themeFill="background1" w:themeFillShade="D9"/>
            <w:vAlign w:val="center"/>
          </w:tcPr>
          <w:p w:rsidR="001729D5" w:rsidRPr="001729D5" w:rsidRDefault="001729D5" w:rsidP="001729D5">
            <w:pPr>
              <w:keepNext/>
              <w:keepLines/>
              <w:autoSpaceDE w:val="0"/>
              <w:autoSpaceDN w:val="0"/>
              <w:adjustRightInd w:val="0"/>
              <w:jc w:val="center"/>
              <w:rPr>
                <w:rFonts w:eastAsiaTheme="majorEastAsia"/>
                <w:b/>
                <w:sz w:val="18"/>
                <w:szCs w:val="18"/>
                <w:lang w:val="ru-RU"/>
              </w:rPr>
            </w:pPr>
            <w:r w:rsidRPr="001729D5">
              <w:rPr>
                <w:rFonts w:eastAsiaTheme="majorEastAsia"/>
                <w:b/>
                <w:sz w:val="18"/>
                <w:szCs w:val="18"/>
                <w:lang w:val="ru-RU"/>
              </w:rPr>
              <w:t>со ДДВ</w:t>
            </w:r>
          </w:p>
        </w:tc>
        <w:tc>
          <w:tcPr>
            <w:tcW w:w="1425" w:type="dxa"/>
            <w:shd w:val="clear" w:color="auto" w:fill="D9D9D9" w:themeFill="background1" w:themeFillShade="D9"/>
            <w:vAlign w:val="center"/>
          </w:tcPr>
          <w:p w:rsidR="001729D5" w:rsidRPr="001729D5" w:rsidRDefault="001729D5" w:rsidP="001729D5">
            <w:pPr>
              <w:keepNext/>
              <w:keepLines/>
              <w:autoSpaceDE w:val="0"/>
              <w:autoSpaceDN w:val="0"/>
              <w:adjustRightInd w:val="0"/>
              <w:jc w:val="center"/>
              <w:rPr>
                <w:rFonts w:eastAsiaTheme="majorEastAsia"/>
                <w:b/>
                <w:sz w:val="18"/>
                <w:szCs w:val="18"/>
                <w:lang w:val="ru-RU"/>
              </w:rPr>
            </w:pPr>
            <w:r w:rsidRPr="001729D5">
              <w:rPr>
                <w:rFonts w:eastAsiaTheme="majorEastAsia"/>
                <w:b/>
                <w:sz w:val="18"/>
                <w:szCs w:val="18"/>
                <w:lang w:val="ru-RU"/>
              </w:rPr>
              <w:t>без ДДВ</w:t>
            </w:r>
          </w:p>
        </w:tc>
        <w:tc>
          <w:tcPr>
            <w:tcW w:w="1425" w:type="dxa"/>
            <w:shd w:val="clear" w:color="auto" w:fill="D9D9D9" w:themeFill="background1" w:themeFillShade="D9"/>
            <w:vAlign w:val="center"/>
          </w:tcPr>
          <w:p w:rsidR="001729D5" w:rsidRPr="001729D5" w:rsidRDefault="001729D5" w:rsidP="001729D5">
            <w:pPr>
              <w:keepNext/>
              <w:keepLines/>
              <w:autoSpaceDE w:val="0"/>
              <w:autoSpaceDN w:val="0"/>
              <w:adjustRightInd w:val="0"/>
              <w:jc w:val="center"/>
              <w:rPr>
                <w:rFonts w:eastAsiaTheme="majorEastAsia"/>
                <w:b/>
                <w:sz w:val="18"/>
                <w:szCs w:val="18"/>
                <w:lang w:val="ru-RU"/>
              </w:rPr>
            </w:pPr>
            <w:r w:rsidRPr="001729D5">
              <w:rPr>
                <w:rFonts w:eastAsiaTheme="majorEastAsia"/>
                <w:b/>
                <w:sz w:val="18"/>
                <w:szCs w:val="18"/>
                <w:lang w:val="ru-RU"/>
              </w:rPr>
              <w:t>со ДДВ</w:t>
            </w:r>
          </w:p>
        </w:tc>
      </w:tr>
      <w:tr w:rsidR="001729D5" w:rsidTr="00DC0BD7">
        <w:trPr>
          <w:jc w:val="center"/>
        </w:trPr>
        <w:tc>
          <w:tcPr>
            <w:tcW w:w="2150" w:type="dxa"/>
            <w:shd w:val="clear" w:color="auto" w:fill="D9D9D9" w:themeFill="background1" w:themeFillShade="D9"/>
            <w:vAlign w:val="center"/>
          </w:tcPr>
          <w:p w:rsidR="001729D5" w:rsidRPr="001729D5" w:rsidRDefault="001729D5" w:rsidP="001729D5">
            <w:pPr>
              <w:keepNext/>
              <w:keepLines/>
              <w:autoSpaceDE w:val="0"/>
              <w:autoSpaceDN w:val="0"/>
              <w:adjustRightInd w:val="0"/>
              <w:jc w:val="center"/>
              <w:rPr>
                <w:rFonts w:eastAsiaTheme="majorEastAsia"/>
                <w:b/>
                <w:sz w:val="18"/>
                <w:szCs w:val="18"/>
                <w:lang w:val="ru-RU"/>
              </w:rPr>
            </w:pPr>
            <w:r>
              <w:rPr>
                <w:rFonts w:eastAsiaTheme="majorEastAsia"/>
                <w:b/>
                <w:sz w:val="18"/>
                <w:szCs w:val="18"/>
                <w:lang w:val="ru-RU"/>
              </w:rPr>
              <w:t>А</w:t>
            </w:r>
          </w:p>
        </w:tc>
        <w:tc>
          <w:tcPr>
            <w:tcW w:w="1224" w:type="dxa"/>
            <w:shd w:val="clear" w:color="auto" w:fill="D9D9D9" w:themeFill="background1" w:themeFillShade="D9"/>
            <w:vAlign w:val="center"/>
          </w:tcPr>
          <w:p w:rsidR="001729D5" w:rsidRPr="001729D5" w:rsidRDefault="001729D5" w:rsidP="001729D5">
            <w:pPr>
              <w:keepNext/>
              <w:keepLines/>
              <w:autoSpaceDE w:val="0"/>
              <w:autoSpaceDN w:val="0"/>
              <w:adjustRightInd w:val="0"/>
              <w:jc w:val="center"/>
              <w:rPr>
                <w:rFonts w:eastAsiaTheme="majorEastAsia"/>
                <w:b/>
                <w:sz w:val="18"/>
                <w:szCs w:val="18"/>
                <w:lang w:val="ru-RU"/>
              </w:rPr>
            </w:pPr>
            <w:r>
              <w:rPr>
                <w:rFonts w:eastAsiaTheme="majorEastAsia"/>
                <w:b/>
                <w:sz w:val="18"/>
                <w:szCs w:val="18"/>
                <w:lang w:val="ru-RU"/>
              </w:rPr>
              <w:t>Б</w:t>
            </w:r>
          </w:p>
        </w:tc>
        <w:tc>
          <w:tcPr>
            <w:tcW w:w="1424" w:type="dxa"/>
            <w:shd w:val="clear" w:color="auto" w:fill="D9D9D9" w:themeFill="background1" w:themeFillShade="D9"/>
            <w:vAlign w:val="center"/>
          </w:tcPr>
          <w:p w:rsidR="001729D5" w:rsidRPr="001729D5" w:rsidRDefault="001729D5" w:rsidP="001729D5">
            <w:pPr>
              <w:keepNext/>
              <w:keepLines/>
              <w:autoSpaceDE w:val="0"/>
              <w:autoSpaceDN w:val="0"/>
              <w:adjustRightInd w:val="0"/>
              <w:jc w:val="center"/>
              <w:rPr>
                <w:rFonts w:eastAsiaTheme="majorEastAsia"/>
                <w:b/>
                <w:sz w:val="18"/>
                <w:szCs w:val="18"/>
                <w:lang w:val="ru-RU"/>
              </w:rPr>
            </w:pPr>
            <w:r>
              <w:rPr>
                <w:rFonts w:eastAsiaTheme="majorEastAsia"/>
                <w:b/>
                <w:sz w:val="18"/>
                <w:szCs w:val="18"/>
                <w:lang w:val="ru-RU"/>
              </w:rPr>
              <w:t>В</w:t>
            </w:r>
          </w:p>
        </w:tc>
        <w:tc>
          <w:tcPr>
            <w:tcW w:w="1424" w:type="dxa"/>
            <w:shd w:val="clear" w:color="auto" w:fill="D9D9D9" w:themeFill="background1" w:themeFillShade="D9"/>
            <w:vAlign w:val="center"/>
          </w:tcPr>
          <w:p w:rsidR="001729D5" w:rsidRPr="001729D5" w:rsidRDefault="001729D5" w:rsidP="001729D5">
            <w:pPr>
              <w:keepNext/>
              <w:keepLines/>
              <w:autoSpaceDE w:val="0"/>
              <w:autoSpaceDN w:val="0"/>
              <w:adjustRightInd w:val="0"/>
              <w:jc w:val="center"/>
              <w:rPr>
                <w:rFonts w:eastAsiaTheme="majorEastAsia"/>
                <w:b/>
                <w:sz w:val="18"/>
                <w:szCs w:val="18"/>
                <w:lang w:val="ru-RU"/>
              </w:rPr>
            </w:pPr>
            <w:r>
              <w:rPr>
                <w:rFonts w:eastAsiaTheme="majorEastAsia"/>
                <w:b/>
                <w:sz w:val="18"/>
                <w:szCs w:val="18"/>
                <w:lang w:val="ru-RU"/>
              </w:rPr>
              <w:t>Г</w:t>
            </w:r>
          </w:p>
        </w:tc>
        <w:tc>
          <w:tcPr>
            <w:tcW w:w="1425" w:type="dxa"/>
            <w:shd w:val="clear" w:color="auto" w:fill="D9D9D9" w:themeFill="background1" w:themeFillShade="D9"/>
            <w:vAlign w:val="center"/>
          </w:tcPr>
          <w:p w:rsidR="001729D5" w:rsidRPr="001729D5" w:rsidRDefault="001729D5" w:rsidP="001729D5">
            <w:pPr>
              <w:keepNext/>
              <w:keepLines/>
              <w:autoSpaceDE w:val="0"/>
              <w:autoSpaceDN w:val="0"/>
              <w:adjustRightInd w:val="0"/>
              <w:jc w:val="center"/>
              <w:rPr>
                <w:rFonts w:eastAsiaTheme="majorEastAsia"/>
                <w:b/>
                <w:sz w:val="18"/>
                <w:szCs w:val="18"/>
                <w:lang w:val="ru-RU"/>
              </w:rPr>
            </w:pPr>
            <w:r>
              <w:rPr>
                <w:rFonts w:eastAsiaTheme="majorEastAsia"/>
                <w:b/>
                <w:sz w:val="18"/>
                <w:szCs w:val="18"/>
                <w:lang w:val="ru-RU"/>
              </w:rPr>
              <w:t>Д</w:t>
            </w:r>
          </w:p>
        </w:tc>
        <w:tc>
          <w:tcPr>
            <w:tcW w:w="1425" w:type="dxa"/>
            <w:shd w:val="clear" w:color="auto" w:fill="D9D9D9" w:themeFill="background1" w:themeFillShade="D9"/>
            <w:vAlign w:val="center"/>
          </w:tcPr>
          <w:p w:rsidR="001729D5" w:rsidRPr="001729D5" w:rsidRDefault="001729D5" w:rsidP="001729D5">
            <w:pPr>
              <w:keepNext/>
              <w:keepLines/>
              <w:autoSpaceDE w:val="0"/>
              <w:autoSpaceDN w:val="0"/>
              <w:adjustRightInd w:val="0"/>
              <w:jc w:val="center"/>
              <w:rPr>
                <w:rFonts w:eastAsiaTheme="majorEastAsia"/>
                <w:b/>
                <w:sz w:val="18"/>
                <w:szCs w:val="18"/>
                <w:lang w:val="ru-RU"/>
              </w:rPr>
            </w:pPr>
            <w:r>
              <w:rPr>
                <w:rFonts w:eastAsiaTheme="majorEastAsia"/>
                <w:b/>
                <w:sz w:val="18"/>
                <w:szCs w:val="18"/>
                <w:lang w:val="ru-RU"/>
              </w:rPr>
              <w:t>Ѓ</w:t>
            </w:r>
          </w:p>
        </w:tc>
      </w:tr>
      <w:tr w:rsidR="001729D5" w:rsidTr="00DC0BD7">
        <w:trPr>
          <w:jc w:val="center"/>
        </w:trPr>
        <w:tc>
          <w:tcPr>
            <w:tcW w:w="2150" w:type="dxa"/>
          </w:tcPr>
          <w:p w:rsidR="001729D5" w:rsidRPr="001729D5" w:rsidRDefault="001729D5" w:rsidP="001729D5">
            <w:pPr>
              <w:keepNext/>
              <w:keepLines/>
              <w:autoSpaceDE w:val="0"/>
              <w:autoSpaceDN w:val="0"/>
              <w:adjustRightInd w:val="0"/>
              <w:jc w:val="both"/>
              <w:rPr>
                <w:rFonts w:eastAsiaTheme="majorEastAsia"/>
                <w:sz w:val="18"/>
                <w:szCs w:val="18"/>
                <w:lang w:val="ru-RU"/>
              </w:rPr>
            </w:pPr>
            <w:r w:rsidRPr="001729D5">
              <w:rPr>
                <w:rFonts w:eastAsiaTheme="majorEastAsia"/>
                <w:sz w:val="18"/>
                <w:szCs w:val="18"/>
                <w:lang w:val="ru-RU"/>
              </w:rPr>
              <w:t>Фаза 1: Назив на градба</w:t>
            </w:r>
          </w:p>
        </w:tc>
        <w:tc>
          <w:tcPr>
            <w:tcW w:w="1224" w:type="dxa"/>
          </w:tcPr>
          <w:p w:rsidR="001729D5" w:rsidRDefault="001729D5" w:rsidP="001729D5">
            <w:pPr>
              <w:keepNext/>
              <w:keepLines/>
              <w:autoSpaceDE w:val="0"/>
              <w:autoSpaceDN w:val="0"/>
              <w:adjustRightInd w:val="0"/>
              <w:jc w:val="both"/>
              <w:rPr>
                <w:rFonts w:eastAsiaTheme="majorEastAsia"/>
                <w:lang w:val="ru-RU"/>
              </w:rPr>
            </w:pPr>
          </w:p>
        </w:tc>
        <w:tc>
          <w:tcPr>
            <w:tcW w:w="1424" w:type="dxa"/>
          </w:tcPr>
          <w:p w:rsidR="001729D5" w:rsidRDefault="001729D5" w:rsidP="001729D5">
            <w:pPr>
              <w:keepNext/>
              <w:keepLines/>
              <w:autoSpaceDE w:val="0"/>
              <w:autoSpaceDN w:val="0"/>
              <w:adjustRightInd w:val="0"/>
              <w:jc w:val="both"/>
              <w:rPr>
                <w:rFonts w:eastAsiaTheme="majorEastAsia"/>
                <w:lang w:val="ru-RU"/>
              </w:rPr>
            </w:pPr>
          </w:p>
        </w:tc>
        <w:tc>
          <w:tcPr>
            <w:tcW w:w="1424" w:type="dxa"/>
          </w:tcPr>
          <w:p w:rsidR="001729D5" w:rsidRDefault="001729D5" w:rsidP="001729D5">
            <w:pPr>
              <w:keepNext/>
              <w:keepLines/>
              <w:autoSpaceDE w:val="0"/>
              <w:autoSpaceDN w:val="0"/>
              <w:adjustRightInd w:val="0"/>
              <w:jc w:val="both"/>
              <w:rPr>
                <w:rFonts w:eastAsiaTheme="majorEastAsia"/>
                <w:lang w:val="ru-RU"/>
              </w:rPr>
            </w:pPr>
          </w:p>
        </w:tc>
        <w:tc>
          <w:tcPr>
            <w:tcW w:w="1425" w:type="dxa"/>
          </w:tcPr>
          <w:p w:rsidR="001729D5" w:rsidRDefault="001729D5" w:rsidP="001729D5">
            <w:pPr>
              <w:keepNext/>
              <w:keepLines/>
              <w:autoSpaceDE w:val="0"/>
              <w:autoSpaceDN w:val="0"/>
              <w:adjustRightInd w:val="0"/>
              <w:jc w:val="both"/>
              <w:rPr>
                <w:rFonts w:eastAsiaTheme="majorEastAsia"/>
                <w:lang w:val="ru-RU"/>
              </w:rPr>
            </w:pPr>
          </w:p>
        </w:tc>
        <w:tc>
          <w:tcPr>
            <w:tcW w:w="1425" w:type="dxa"/>
          </w:tcPr>
          <w:p w:rsidR="001729D5" w:rsidRDefault="001729D5" w:rsidP="001729D5">
            <w:pPr>
              <w:keepNext/>
              <w:keepLines/>
              <w:autoSpaceDE w:val="0"/>
              <w:autoSpaceDN w:val="0"/>
              <w:adjustRightInd w:val="0"/>
              <w:jc w:val="both"/>
              <w:rPr>
                <w:rFonts w:eastAsiaTheme="majorEastAsia"/>
                <w:lang w:val="ru-RU"/>
              </w:rPr>
            </w:pPr>
          </w:p>
        </w:tc>
      </w:tr>
      <w:tr w:rsidR="001729D5" w:rsidTr="00DC0BD7">
        <w:trPr>
          <w:jc w:val="center"/>
        </w:trPr>
        <w:tc>
          <w:tcPr>
            <w:tcW w:w="2150" w:type="dxa"/>
          </w:tcPr>
          <w:p w:rsidR="001729D5" w:rsidRPr="001729D5" w:rsidRDefault="001729D5" w:rsidP="001729D5">
            <w:pPr>
              <w:keepNext/>
              <w:keepLines/>
              <w:autoSpaceDE w:val="0"/>
              <w:autoSpaceDN w:val="0"/>
              <w:adjustRightInd w:val="0"/>
              <w:jc w:val="both"/>
              <w:rPr>
                <w:rFonts w:eastAsiaTheme="majorEastAsia"/>
                <w:sz w:val="18"/>
                <w:szCs w:val="18"/>
                <w:lang w:val="ru-RU"/>
              </w:rPr>
            </w:pPr>
            <w:r w:rsidRPr="001729D5">
              <w:rPr>
                <w:rFonts w:eastAsiaTheme="majorEastAsia"/>
                <w:sz w:val="18"/>
                <w:szCs w:val="18"/>
                <w:lang w:val="ru-RU"/>
              </w:rPr>
              <w:t>Фаза 2: Назив на градба</w:t>
            </w:r>
          </w:p>
        </w:tc>
        <w:tc>
          <w:tcPr>
            <w:tcW w:w="1224" w:type="dxa"/>
          </w:tcPr>
          <w:p w:rsidR="001729D5" w:rsidRDefault="001729D5" w:rsidP="001729D5">
            <w:pPr>
              <w:keepNext/>
              <w:keepLines/>
              <w:autoSpaceDE w:val="0"/>
              <w:autoSpaceDN w:val="0"/>
              <w:adjustRightInd w:val="0"/>
              <w:jc w:val="both"/>
              <w:rPr>
                <w:rFonts w:eastAsiaTheme="majorEastAsia"/>
                <w:lang w:val="ru-RU"/>
              </w:rPr>
            </w:pPr>
          </w:p>
        </w:tc>
        <w:tc>
          <w:tcPr>
            <w:tcW w:w="1424" w:type="dxa"/>
          </w:tcPr>
          <w:p w:rsidR="001729D5" w:rsidRDefault="001729D5" w:rsidP="001729D5">
            <w:pPr>
              <w:keepNext/>
              <w:keepLines/>
              <w:autoSpaceDE w:val="0"/>
              <w:autoSpaceDN w:val="0"/>
              <w:adjustRightInd w:val="0"/>
              <w:jc w:val="both"/>
              <w:rPr>
                <w:rFonts w:eastAsiaTheme="majorEastAsia"/>
                <w:lang w:val="ru-RU"/>
              </w:rPr>
            </w:pPr>
          </w:p>
        </w:tc>
        <w:tc>
          <w:tcPr>
            <w:tcW w:w="1424" w:type="dxa"/>
          </w:tcPr>
          <w:p w:rsidR="001729D5" w:rsidRDefault="001729D5" w:rsidP="001729D5">
            <w:pPr>
              <w:keepNext/>
              <w:keepLines/>
              <w:autoSpaceDE w:val="0"/>
              <w:autoSpaceDN w:val="0"/>
              <w:adjustRightInd w:val="0"/>
              <w:jc w:val="both"/>
              <w:rPr>
                <w:rFonts w:eastAsiaTheme="majorEastAsia"/>
                <w:lang w:val="ru-RU"/>
              </w:rPr>
            </w:pPr>
          </w:p>
        </w:tc>
        <w:tc>
          <w:tcPr>
            <w:tcW w:w="1425" w:type="dxa"/>
          </w:tcPr>
          <w:p w:rsidR="001729D5" w:rsidRDefault="001729D5" w:rsidP="001729D5">
            <w:pPr>
              <w:keepNext/>
              <w:keepLines/>
              <w:autoSpaceDE w:val="0"/>
              <w:autoSpaceDN w:val="0"/>
              <w:adjustRightInd w:val="0"/>
              <w:jc w:val="both"/>
              <w:rPr>
                <w:rFonts w:eastAsiaTheme="majorEastAsia"/>
                <w:lang w:val="ru-RU"/>
              </w:rPr>
            </w:pPr>
          </w:p>
        </w:tc>
        <w:tc>
          <w:tcPr>
            <w:tcW w:w="1425" w:type="dxa"/>
          </w:tcPr>
          <w:p w:rsidR="001729D5" w:rsidRDefault="001729D5" w:rsidP="001729D5">
            <w:pPr>
              <w:keepNext/>
              <w:keepLines/>
              <w:autoSpaceDE w:val="0"/>
              <w:autoSpaceDN w:val="0"/>
              <w:adjustRightInd w:val="0"/>
              <w:jc w:val="both"/>
              <w:rPr>
                <w:rFonts w:eastAsiaTheme="majorEastAsia"/>
                <w:lang w:val="ru-RU"/>
              </w:rPr>
            </w:pPr>
          </w:p>
        </w:tc>
      </w:tr>
      <w:tr w:rsidR="001729D5" w:rsidTr="00DC0BD7">
        <w:trPr>
          <w:jc w:val="center"/>
        </w:trPr>
        <w:tc>
          <w:tcPr>
            <w:tcW w:w="2150" w:type="dxa"/>
          </w:tcPr>
          <w:p w:rsidR="001729D5" w:rsidRPr="001729D5" w:rsidRDefault="001729D5" w:rsidP="001729D5">
            <w:pPr>
              <w:keepNext/>
              <w:keepLines/>
              <w:autoSpaceDE w:val="0"/>
              <w:autoSpaceDN w:val="0"/>
              <w:adjustRightInd w:val="0"/>
              <w:jc w:val="both"/>
              <w:rPr>
                <w:rFonts w:eastAsiaTheme="majorEastAsia"/>
                <w:sz w:val="18"/>
                <w:szCs w:val="18"/>
                <w:lang w:val="ru-RU"/>
              </w:rPr>
            </w:pPr>
            <w:r w:rsidRPr="001729D5">
              <w:rPr>
                <w:rFonts w:eastAsiaTheme="majorEastAsia"/>
                <w:sz w:val="18"/>
                <w:szCs w:val="18"/>
                <w:lang w:val="ru-RU"/>
              </w:rPr>
              <w:t>Фаза 3: Назив на градба</w:t>
            </w:r>
          </w:p>
        </w:tc>
        <w:tc>
          <w:tcPr>
            <w:tcW w:w="1224" w:type="dxa"/>
          </w:tcPr>
          <w:p w:rsidR="001729D5" w:rsidRDefault="001729D5" w:rsidP="001729D5">
            <w:pPr>
              <w:keepNext/>
              <w:keepLines/>
              <w:autoSpaceDE w:val="0"/>
              <w:autoSpaceDN w:val="0"/>
              <w:adjustRightInd w:val="0"/>
              <w:jc w:val="both"/>
              <w:rPr>
                <w:rFonts w:eastAsiaTheme="majorEastAsia"/>
                <w:lang w:val="ru-RU"/>
              </w:rPr>
            </w:pPr>
          </w:p>
        </w:tc>
        <w:tc>
          <w:tcPr>
            <w:tcW w:w="1424" w:type="dxa"/>
          </w:tcPr>
          <w:p w:rsidR="001729D5" w:rsidRDefault="001729D5" w:rsidP="001729D5">
            <w:pPr>
              <w:keepNext/>
              <w:keepLines/>
              <w:autoSpaceDE w:val="0"/>
              <w:autoSpaceDN w:val="0"/>
              <w:adjustRightInd w:val="0"/>
              <w:jc w:val="both"/>
              <w:rPr>
                <w:rFonts w:eastAsiaTheme="majorEastAsia"/>
                <w:lang w:val="ru-RU"/>
              </w:rPr>
            </w:pPr>
          </w:p>
        </w:tc>
        <w:tc>
          <w:tcPr>
            <w:tcW w:w="1424" w:type="dxa"/>
          </w:tcPr>
          <w:p w:rsidR="001729D5" w:rsidRDefault="001729D5" w:rsidP="001729D5">
            <w:pPr>
              <w:keepNext/>
              <w:keepLines/>
              <w:autoSpaceDE w:val="0"/>
              <w:autoSpaceDN w:val="0"/>
              <w:adjustRightInd w:val="0"/>
              <w:jc w:val="both"/>
              <w:rPr>
                <w:rFonts w:eastAsiaTheme="majorEastAsia"/>
                <w:lang w:val="ru-RU"/>
              </w:rPr>
            </w:pPr>
          </w:p>
        </w:tc>
        <w:tc>
          <w:tcPr>
            <w:tcW w:w="1425" w:type="dxa"/>
          </w:tcPr>
          <w:p w:rsidR="001729D5" w:rsidRDefault="001729D5" w:rsidP="001729D5">
            <w:pPr>
              <w:keepNext/>
              <w:keepLines/>
              <w:autoSpaceDE w:val="0"/>
              <w:autoSpaceDN w:val="0"/>
              <w:adjustRightInd w:val="0"/>
              <w:jc w:val="both"/>
              <w:rPr>
                <w:rFonts w:eastAsiaTheme="majorEastAsia"/>
                <w:lang w:val="ru-RU"/>
              </w:rPr>
            </w:pPr>
          </w:p>
        </w:tc>
        <w:tc>
          <w:tcPr>
            <w:tcW w:w="1425" w:type="dxa"/>
          </w:tcPr>
          <w:p w:rsidR="001729D5" w:rsidRDefault="001729D5" w:rsidP="001729D5">
            <w:pPr>
              <w:keepNext/>
              <w:keepLines/>
              <w:autoSpaceDE w:val="0"/>
              <w:autoSpaceDN w:val="0"/>
              <w:adjustRightInd w:val="0"/>
              <w:jc w:val="both"/>
              <w:rPr>
                <w:rFonts w:eastAsiaTheme="majorEastAsia"/>
                <w:lang w:val="ru-RU"/>
              </w:rPr>
            </w:pPr>
          </w:p>
        </w:tc>
      </w:tr>
      <w:tr w:rsidR="001729D5" w:rsidTr="00DC0BD7">
        <w:trPr>
          <w:jc w:val="center"/>
        </w:trPr>
        <w:tc>
          <w:tcPr>
            <w:tcW w:w="3374" w:type="dxa"/>
            <w:gridSpan w:val="2"/>
          </w:tcPr>
          <w:p w:rsidR="001729D5" w:rsidRPr="001729D5" w:rsidRDefault="001729D5" w:rsidP="001729D5">
            <w:pPr>
              <w:keepNext/>
              <w:keepLines/>
              <w:autoSpaceDE w:val="0"/>
              <w:autoSpaceDN w:val="0"/>
              <w:adjustRightInd w:val="0"/>
              <w:jc w:val="right"/>
              <w:rPr>
                <w:rFonts w:eastAsiaTheme="majorEastAsia"/>
                <w:b/>
                <w:lang w:val="ru-RU"/>
              </w:rPr>
            </w:pPr>
            <w:r w:rsidRPr="001729D5">
              <w:rPr>
                <w:rFonts w:eastAsiaTheme="majorEastAsia"/>
                <w:b/>
                <w:lang w:val="ru-RU"/>
              </w:rPr>
              <w:t>Вкупно</w:t>
            </w:r>
          </w:p>
        </w:tc>
        <w:tc>
          <w:tcPr>
            <w:tcW w:w="1424" w:type="dxa"/>
          </w:tcPr>
          <w:p w:rsidR="001729D5" w:rsidRDefault="001729D5" w:rsidP="001729D5">
            <w:pPr>
              <w:keepNext/>
              <w:keepLines/>
              <w:autoSpaceDE w:val="0"/>
              <w:autoSpaceDN w:val="0"/>
              <w:adjustRightInd w:val="0"/>
              <w:jc w:val="both"/>
              <w:rPr>
                <w:rFonts w:eastAsiaTheme="majorEastAsia"/>
                <w:lang w:val="ru-RU"/>
              </w:rPr>
            </w:pPr>
          </w:p>
        </w:tc>
        <w:tc>
          <w:tcPr>
            <w:tcW w:w="1424" w:type="dxa"/>
          </w:tcPr>
          <w:p w:rsidR="001729D5" w:rsidRDefault="001729D5" w:rsidP="001729D5">
            <w:pPr>
              <w:keepNext/>
              <w:keepLines/>
              <w:autoSpaceDE w:val="0"/>
              <w:autoSpaceDN w:val="0"/>
              <w:adjustRightInd w:val="0"/>
              <w:jc w:val="both"/>
              <w:rPr>
                <w:rFonts w:eastAsiaTheme="majorEastAsia"/>
                <w:lang w:val="ru-RU"/>
              </w:rPr>
            </w:pPr>
          </w:p>
        </w:tc>
        <w:tc>
          <w:tcPr>
            <w:tcW w:w="1425" w:type="dxa"/>
          </w:tcPr>
          <w:p w:rsidR="001729D5" w:rsidRDefault="001729D5" w:rsidP="001729D5">
            <w:pPr>
              <w:keepNext/>
              <w:keepLines/>
              <w:autoSpaceDE w:val="0"/>
              <w:autoSpaceDN w:val="0"/>
              <w:adjustRightInd w:val="0"/>
              <w:jc w:val="both"/>
              <w:rPr>
                <w:rFonts w:eastAsiaTheme="majorEastAsia"/>
                <w:lang w:val="ru-RU"/>
              </w:rPr>
            </w:pPr>
          </w:p>
        </w:tc>
        <w:tc>
          <w:tcPr>
            <w:tcW w:w="1425" w:type="dxa"/>
          </w:tcPr>
          <w:p w:rsidR="001729D5" w:rsidRDefault="001729D5" w:rsidP="001729D5">
            <w:pPr>
              <w:keepNext/>
              <w:keepLines/>
              <w:autoSpaceDE w:val="0"/>
              <w:autoSpaceDN w:val="0"/>
              <w:adjustRightInd w:val="0"/>
              <w:jc w:val="both"/>
              <w:rPr>
                <w:rFonts w:eastAsiaTheme="majorEastAsia"/>
                <w:lang w:val="ru-RU"/>
              </w:rPr>
            </w:pPr>
          </w:p>
        </w:tc>
      </w:tr>
    </w:tbl>
    <w:p w:rsidR="00ED775F" w:rsidRPr="0066721D" w:rsidRDefault="00ED775F" w:rsidP="00ED775F">
      <w:pPr>
        <w:pStyle w:val="Heading2"/>
        <w:rPr>
          <w:lang w:val="ru-RU"/>
        </w:rPr>
      </w:pPr>
      <w:bookmarkStart w:id="10" w:name="_Toc358809991"/>
      <w:r w:rsidRPr="0066721D">
        <w:rPr>
          <w:lang w:val="ru-RU"/>
        </w:rPr>
        <w:t>3.4. Планирани инвестиции во механизација / опрема</w:t>
      </w:r>
      <w:bookmarkEnd w:id="10"/>
    </w:p>
    <w:p w:rsidR="00ED775F" w:rsidRPr="0066721D" w:rsidRDefault="00ED775F" w:rsidP="00ED775F">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Во поглавје 3.4. се дава детален преглед на планираните инвестиции во опрема, машини и/или</w:t>
      </w:r>
      <w:r>
        <w:rPr>
          <w:rFonts w:ascii="myriadpro-regular" w:hAnsi="myriadpro-regular" w:cs="myriadpro-regular"/>
          <w:color w:val="000000"/>
          <w:lang w:val="ru-RU"/>
        </w:rPr>
        <w:t xml:space="preserve"> </w:t>
      </w:r>
      <w:r w:rsidRPr="00ED775F">
        <w:rPr>
          <w:rFonts w:ascii="myriadpro-regular" w:hAnsi="myriadpro-regular" w:cs="myriadpro-regular"/>
          <w:color w:val="000000"/>
          <w:lang w:val="ru-RU"/>
        </w:rPr>
        <w:t>механизација, вклучително и компјутерска опрема и компјутерски софтвер согласно избраниот технолошки процес со цел достигнување на стандардите на Европската Унија. Во спецификацијата да се вклучат и услугите за инсталација и монтажа на опремата вклучително и компјутер</w:t>
      </w:r>
      <w:r w:rsidRPr="0066721D">
        <w:rPr>
          <w:rFonts w:ascii="myriadpro-regular" w:hAnsi="myriadpro-regular" w:cs="myriadpro-regular"/>
          <w:color w:val="000000"/>
          <w:lang w:val="ru-RU"/>
        </w:rPr>
        <w:t>скиот софтвер.</w:t>
      </w:r>
    </w:p>
    <w:p w:rsidR="00ED775F" w:rsidRPr="00ED775F" w:rsidRDefault="00ED775F" w:rsidP="00ED775F">
      <w:pPr>
        <w:widowControl w:val="0"/>
        <w:autoSpaceDE w:val="0"/>
        <w:autoSpaceDN w:val="0"/>
        <w:adjustRightInd w:val="0"/>
        <w:jc w:val="both"/>
        <w:rPr>
          <w:rFonts w:ascii="myriadpro-regular" w:hAnsi="myriadpro-regular" w:cs="myriadpro-regular"/>
          <w:color w:val="000000"/>
          <w:lang w:val="ru-RU"/>
        </w:rPr>
      </w:pPr>
    </w:p>
    <w:p w:rsidR="00ED775F" w:rsidRDefault="00ED775F" w:rsidP="00ED775F">
      <w:pPr>
        <w:widowControl w:val="0"/>
        <w:autoSpaceDE w:val="0"/>
        <w:autoSpaceDN w:val="0"/>
        <w:adjustRightInd w:val="0"/>
        <w:jc w:val="both"/>
        <w:rPr>
          <w:rFonts w:ascii="myriadpro-regular" w:hAnsi="myriadpro-regular" w:cs="myriadpro-regular"/>
          <w:color w:val="000000"/>
          <w:lang w:val="ru-RU"/>
        </w:rPr>
      </w:pPr>
      <w:r w:rsidRPr="00ED775F">
        <w:rPr>
          <w:rFonts w:ascii="myriadpro-regular" w:hAnsi="myriadpro-regular" w:cs="myriadpro-regular"/>
          <w:color w:val="000000"/>
          <w:lang w:val="ru-RU"/>
        </w:rPr>
        <w:t xml:space="preserve">Доколку е можно да се даде посебен табеларен преглед за опремата / машините / механизацијата неопходни за достигнување на стандардите на Европската Унија или за заштита на животната </w:t>
      </w:r>
      <w:r w:rsidRPr="0066721D">
        <w:rPr>
          <w:rFonts w:ascii="myriadpro-regular" w:hAnsi="myriadpro-regular" w:cs="myriadpro-regular"/>
          <w:color w:val="000000"/>
          <w:lang w:val="ru-RU"/>
        </w:rPr>
        <w:t>средина.</w:t>
      </w:r>
    </w:p>
    <w:p w:rsidR="00ED775F" w:rsidRPr="0066721D" w:rsidRDefault="00ED775F" w:rsidP="00ED775F">
      <w:pPr>
        <w:widowControl w:val="0"/>
        <w:autoSpaceDE w:val="0"/>
        <w:autoSpaceDN w:val="0"/>
        <w:adjustRightInd w:val="0"/>
        <w:jc w:val="both"/>
        <w:rPr>
          <w:rFonts w:ascii="myriadpro-regular" w:hAnsi="myriadpro-regular" w:cs="myriadpro-regular"/>
          <w:color w:val="000000"/>
          <w:lang w:val="ru-RU"/>
        </w:rPr>
      </w:pPr>
    </w:p>
    <w:p w:rsidR="00ED775F" w:rsidRPr="0066721D" w:rsidRDefault="00ED775F" w:rsidP="00ED775F">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Табела 4в. Преглед на потребната опрема / механизација</w:t>
      </w:r>
    </w:p>
    <w:tbl>
      <w:tblPr>
        <w:tblStyle w:val="TableGrid"/>
        <w:tblW w:w="9072" w:type="dxa"/>
        <w:jc w:val="center"/>
        <w:tblLook w:val="04A0" w:firstRow="1" w:lastRow="0" w:firstColumn="1" w:lastColumn="0" w:noHBand="0" w:noVBand="1"/>
      </w:tblPr>
      <w:tblGrid>
        <w:gridCol w:w="1157"/>
        <w:gridCol w:w="1880"/>
        <w:gridCol w:w="1500"/>
        <w:gridCol w:w="1515"/>
        <w:gridCol w:w="1503"/>
        <w:gridCol w:w="1517"/>
      </w:tblGrid>
      <w:tr w:rsidR="00ED775F" w:rsidTr="00A731CC">
        <w:trPr>
          <w:jc w:val="center"/>
        </w:trPr>
        <w:tc>
          <w:tcPr>
            <w:tcW w:w="1157" w:type="dxa"/>
            <w:shd w:val="clear" w:color="auto" w:fill="D9D9D9" w:themeFill="background1" w:themeFillShade="D9"/>
            <w:vAlign w:val="center"/>
          </w:tcPr>
          <w:p w:rsidR="00ED775F" w:rsidRPr="00ED775F" w:rsidRDefault="00ED775F" w:rsidP="00A731CC">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w:t>
            </w:r>
          </w:p>
        </w:tc>
        <w:tc>
          <w:tcPr>
            <w:tcW w:w="1880" w:type="dxa"/>
            <w:shd w:val="clear" w:color="auto" w:fill="D9D9D9" w:themeFill="background1" w:themeFillShade="D9"/>
            <w:vAlign w:val="center"/>
          </w:tcPr>
          <w:p w:rsidR="00ED775F" w:rsidRPr="00ED775F" w:rsidRDefault="00ED775F" w:rsidP="00ED775F">
            <w:pPr>
              <w:widowControl w:val="0"/>
              <w:autoSpaceDE w:val="0"/>
              <w:autoSpaceDN w:val="0"/>
              <w:adjustRightInd w:val="0"/>
              <w:spacing w:line="306"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Вид на опрема, машини,</w:t>
            </w:r>
          </w:p>
          <w:p w:rsidR="00ED775F" w:rsidRPr="00ED775F" w:rsidRDefault="00ED775F" w:rsidP="00ED775F">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механизација</w:t>
            </w:r>
          </w:p>
        </w:tc>
        <w:tc>
          <w:tcPr>
            <w:tcW w:w="1500" w:type="dxa"/>
            <w:shd w:val="clear" w:color="auto" w:fill="D9D9D9" w:themeFill="background1" w:themeFillShade="D9"/>
            <w:vAlign w:val="center"/>
          </w:tcPr>
          <w:p w:rsidR="00ED775F" w:rsidRPr="00ED775F" w:rsidRDefault="00ED775F" w:rsidP="00ED775F">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Ед. мерка</w:t>
            </w:r>
          </w:p>
        </w:tc>
        <w:tc>
          <w:tcPr>
            <w:tcW w:w="1515" w:type="dxa"/>
            <w:shd w:val="clear" w:color="auto" w:fill="D9D9D9" w:themeFill="background1" w:themeFillShade="D9"/>
            <w:vAlign w:val="center"/>
          </w:tcPr>
          <w:p w:rsidR="00ED775F" w:rsidRPr="00ED775F" w:rsidRDefault="00ED775F" w:rsidP="00ED775F">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Количина</w:t>
            </w:r>
          </w:p>
        </w:tc>
        <w:tc>
          <w:tcPr>
            <w:tcW w:w="1503" w:type="dxa"/>
            <w:shd w:val="clear" w:color="auto" w:fill="D9D9D9" w:themeFill="background1" w:themeFillShade="D9"/>
            <w:vAlign w:val="center"/>
          </w:tcPr>
          <w:p w:rsidR="00ED775F" w:rsidRPr="00ED775F" w:rsidRDefault="00ED775F" w:rsidP="00ED775F">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Модел</w:t>
            </w:r>
          </w:p>
        </w:tc>
        <w:tc>
          <w:tcPr>
            <w:tcW w:w="1517" w:type="dxa"/>
            <w:shd w:val="clear" w:color="auto" w:fill="D9D9D9" w:themeFill="background1" w:themeFillShade="D9"/>
            <w:vAlign w:val="center"/>
          </w:tcPr>
          <w:p w:rsidR="00ED775F" w:rsidRPr="00ED775F" w:rsidRDefault="00ED775F" w:rsidP="00ED775F">
            <w:pPr>
              <w:widowControl w:val="0"/>
              <w:autoSpaceDE w:val="0"/>
              <w:autoSpaceDN w:val="0"/>
              <w:adjustRightInd w:val="0"/>
              <w:spacing w:line="306"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Технички</w:t>
            </w:r>
          </w:p>
          <w:p w:rsidR="00ED775F" w:rsidRPr="00ED775F" w:rsidRDefault="00ED775F" w:rsidP="00ED775F">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капацитет</w:t>
            </w:r>
          </w:p>
        </w:tc>
      </w:tr>
      <w:tr w:rsidR="00ED775F" w:rsidTr="00A731CC">
        <w:trPr>
          <w:jc w:val="center"/>
        </w:trPr>
        <w:tc>
          <w:tcPr>
            <w:tcW w:w="1157" w:type="dxa"/>
            <w:shd w:val="clear" w:color="auto" w:fill="D9D9D9" w:themeFill="background1" w:themeFillShade="D9"/>
            <w:vAlign w:val="center"/>
          </w:tcPr>
          <w:p w:rsidR="00ED775F" w:rsidRPr="00ED775F" w:rsidRDefault="00ED775F" w:rsidP="00ED775F">
            <w:pPr>
              <w:widowControl w:val="0"/>
              <w:autoSpaceDE w:val="0"/>
              <w:autoSpaceDN w:val="0"/>
              <w:adjustRightInd w:val="0"/>
              <w:spacing w:line="293" w:lineRule="exact"/>
              <w:jc w:val="center"/>
              <w:rPr>
                <w:rFonts w:ascii="myriadpro-regular" w:hAnsi="myriadpro-regular" w:cs="myriadpro-regular"/>
                <w:b/>
                <w:color w:val="000000"/>
                <w:lang w:val="ru-RU"/>
              </w:rPr>
            </w:pPr>
          </w:p>
        </w:tc>
        <w:tc>
          <w:tcPr>
            <w:tcW w:w="1880" w:type="dxa"/>
            <w:shd w:val="clear" w:color="auto" w:fill="D9D9D9" w:themeFill="background1" w:themeFillShade="D9"/>
            <w:vAlign w:val="center"/>
          </w:tcPr>
          <w:p w:rsidR="00ED775F" w:rsidRPr="00ED775F" w:rsidRDefault="00ED775F" w:rsidP="00ED775F">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А</w:t>
            </w:r>
          </w:p>
        </w:tc>
        <w:tc>
          <w:tcPr>
            <w:tcW w:w="1500" w:type="dxa"/>
            <w:shd w:val="clear" w:color="auto" w:fill="D9D9D9" w:themeFill="background1" w:themeFillShade="D9"/>
            <w:vAlign w:val="center"/>
          </w:tcPr>
          <w:p w:rsidR="00ED775F" w:rsidRPr="00ED775F" w:rsidRDefault="00ED775F" w:rsidP="00ED775F">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Б</w:t>
            </w:r>
          </w:p>
        </w:tc>
        <w:tc>
          <w:tcPr>
            <w:tcW w:w="1515" w:type="dxa"/>
            <w:shd w:val="clear" w:color="auto" w:fill="D9D9D9" w:themeFill="background1" w:themeFillShade="D9"/>
            <w:vAlign w:val="center"/>
          </w:tcPr>
          <w:p w:rsidR="00ED775F" w:rsidRPr="00ED775F" w:rsidRDefault="00ED775F" w:rsidP="00ED775F">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В</w:t>
            </w:r>
          </w:p>
        </w:tc>
        <w:tc>
          <w:tcPr>
            <w:tcW w:w="1503" w:type="dxa"/>
            <w:shd w:val="clear" w:color="auto" w:fill="D9D9D9" w:themeFill="background1" w:themeFillShade="D9"/>
            <w:vAlign w:val="center"/>
          </w:tcPr>
          <w:p w:rsidR="00ED775F" w:rsidRPr="00ED775F" w:rsidRDefault="00ED775F" w:rsidP="00ED775F">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Г</w:t>
            </w:r>
          </w:p>
        </w:tc>
        <w:tc>
          <w:tcPr>
            <w:tcW w:w="1517" w:type="dxa"/>
            <w:shd w:val="clear" w:color="auto" w:fill="D9D9D9" w:themeFill="background1" w:themeFillShade="D9"/>
            <w:vAlign w:val="center"/>
          </w:tcPr>
          <w:p w:rsidR="00ED775F" w:rsidRPr="00ED775F" w:rsidRDefault="00ED775F" w:rsidP="00ED775F">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Д</w:t>
            </w:r>
          </w:p>
        </w:tc>
      </w:tr>
      <w:tr w:rsidR="00ED775F" w:rsidTr="00A731CC">
        <w:trPr>
          <w:jc w:val="center"/>
        </w:trPr>
        <w:tc>
          <w:tcPr>
            <w:tcW w:w="1157" w:type="dxa"/>
          </w:tcPr>
          <w:p w:rsidR="00ED775F" w:rsidRDefault="00ED775F" w:rsidP="001729D5">
            <w:pPr>
              <w:widowControl w:val="0"/>
              <w:autoSpaceDE w:val="0"/>
              <w:autoSpaceDN w:val="0"/>
              <w:adjustRightInd w:val="0"/>
              <w:spacing w:line="293" w:lineRule="exact"/>
              <w:rPr>
                <w:rFonts w:ascii="myriadpro-regular" w:hAnsi="myriadpro-regular" w:cs="myriadpro-regular"/>
                <w:color w:val="000000"/>
                <w:lang w:val="ru-RU"/>
              </w:rPr>
            </w:pPr>
          </w:p>
        </w:tc>
        <w:tc>
          <w:tcPr>
            <w:tcW w:w="1880" w:type="dxa"/>
          </w:tcPr>
          <w:p w:rsidR="00ED775F" w:rsidRDefault="00ED775F" w:rsidP="001729D5">
            <w:pPr>
              <w:widowControl w:val="0"/>
              <w:autoSpaceDE w:val="0"/>
              <w:autoSpaceDN w:val="0"/>
              <w:adjustRightInd w:val="0"/>
              <w:spacing w:line="293" w:lineRule="exact"/>
              <w:rPr>
                <w:rFonts w:ascii="myriadpro-regular" w:hAnsi="myriadpro-regular" w:cs="myriadpro-regular"/>
                <w:color w:val="000000"/>
                <w:lang w:val="ru-RU"/>
              </w:rPr>
            </w:pPr>
          </w:p>
        </w:tc>
        <w:tc>
          <w:tcPr>
            <w:tcW w:w="1500" w:type="dxa"/>
          </w:tcPr>
          <w:p w:rsidR="00ED775F" w:rsidRDefault="00ED775F" w:rsidP="001729D5">
            <w:pPr>
              <w:widowControl w:val="0"/>
              <w:autoSpaceDE w:val="0"/>
              <w:autoSpaceDN w:val="0"/>
              <w:adjustRightInd w:val="0"/>
              <w:spacing w:line="293" w:lineRule="exact"/>
              <w:rPr>
                <w:rFonts w:ascii="myriadpro-regular" w:hAnsi="myriadpro-regular" w:cs="myriadpro-regular"/>
                <w:color w:val="000000"/>
                <w:lang w:val="ru-RU"/>
              </w:rPr>
            </w:pPr>
          </w:p>
        </w:tc>
        <w:tc>
          <w:tcPr>
            <w:tcW w:w="1515" w:type="dxa"/>
          </w:tcPr>
          <w:p w:rsidR="00ED775F" w:rsidRDefault="00ED775F" w:rsidP="001729D5">
            <w:pPr>
              <w:widowControl w:val="0"/>
              <w:autoSpaceDE w:val="0"/>
              <w:autoSpaceDN w:val="0"/>
              <w:adjustRightInd w:val="0"/>
              <w:spacing w:line="293" w:lineRule="exact"/>
              <w:rPr>
                <w:rFonts w:ascii="myriadpro-regular" w:hAnsi="myriadpro-regular" w:cs="myriadpro-regular"/>
                <w:color w:val="000000"/>
                <w:lang w:val="ru-RU"/>
              </w:rPr>
            </w:pPr>
          </w:p>
        </w:tc>
        <w:tc>
          <w:tcPr>
            <w:tcW w:w="1503" w:type="dxa"/>
          </w:tcPr>
          <w:p w:rsidR="00ED775F" w:rsidRDefault="00ED775F" w:rsidP="001729D5">
            <w:pPr>
              <w:widowControl w:val="0"/>
              <w:autoSpaceDE w:val="0"/>
              <w:autoSpaceDN w:val="0"/>
              <w:adjustRightInd w:val="0"/>
              <w:spacing w:line="293" w:lineRule="exact"/>
              <w:rPr>
                <w:rFonts w:ascii="myriadpro-regular" w:hAnsi="myriadpro-regular" w:cs="myriadpro-regular"/>
                <w:color w:val="000000"/>
                <w:lang w:val="ru-RU"/>
              </w:rPr>
            </w:pPr>
          </w:p>
        </w:tc>
        <w:tc>
          <w:tcPr>
            <w:tcW w:w="1517" w:type="dxa"/>
          </w:tcPr>
          <w:p w:rsidR="00ED775F" w:rsidRDefault="00ED775F" w:rsidP="001729D5">
            <w:pPr>
              <w:widowControl w:val="0"/>
              <w:autoSpaceDE w:val="0"/>
              <w:autoSpaceDN w:val="0"/>
              <w:adjustRightInd w:val="0"/>
              <w:spacing w:line="293" w:lineRule="exact"/>
              <w:rPr>
                <w:rFonts w:ascii="myriadpro-regular" w:hAnsi="myriadpro-regular" w:cs="myriadpro-regular"/>
                <w:color w:val="000000"/>
                <w:lang w:val="ru-RU"/>
              </w:rPr>
            </w:pPr>
          </w:p>
        </w:tc>
      </w:tr>
      <w:tr w:rsidR="00ED775F" w:rsidTr="00A731CC">
        <w:trPr>
          <w:jc w:val="center"/>
        </w:trPr>
        <w:tc>
          <w:tcPr>
            <w:tcW w:w="1157" w:type="dxa"/>
          </w:tcPr>
          <w:p w:rsidR="00ED775F" w:rsidRDefault="00ED775F" w:rsidP="001729D5">
            <w:pPr>
              <w:widowControl w:val="0"/>
              <w:autoSpaceDE w:val="0"/>
              <w:autoSpaceDN w:val="0"/>
              <w:adjustRightInd w:val="0"/>
              <w:spacing w:line="293" w:lineRule="exact"/>
              <w:rPr>
                <w:rFonts w:ascii="myriadpro-regular" w:hAnsi="myriadpro-regular" w:cs="myriadpro-regular"/>
                <w:color w:val="000000"/>
                <w:lang w:val="ru-RU"/>
              </w:rPr>
            </w:pPr>
          </w:p>
        </w:tc>
        <w:tc>
          <w:tcPr>
            <w:tcW w:w="1880" w:type="dxa"/>
          </w:tcPr>
          <w:p w:rsidR="00ED775F" w:rsidRDefault="00ED775F" w:rsidP="001729D5">
            <w:pPr>
              <w:widowControl w:val="0"/>
              <w:autoSpaceDE w:val="0"/>
              <w:autoSpaceDN w:val="0"/>
              <w:adjustRightInd w:val="0"/>
              <w:spacing w:line="293" w:lineRule="exact"/>
              <w:rPr>
                <w:rFonts w:ascii="myriadpro-regular" w:hAnsi="myriadpro-regular" w:cs="myriadpro-regular"/>
                <w:color w:val="000000"/>
                <w:lang w:val="ru-RU"/>
              </w:rPr>
            </w:pPr>
          </w:p>
        </w:tc>
        <w:tc>
          <w:tcPr>
            <w:tcW w:w="1500" w:type="dxa"/>
          </w:tcPr>
          <w:p w:rsidR="00ED775F" w:rsidRDefault="00ED775F" w:rsidP="001729D5">
            <w:pPr>
              <w:widowControl w:val="0"/>
              <w:autoSpaceDE w:val="0"/>
              <w:autoSpaceDN w:val="0"/>
              <w:adjustRightInd w:val="0"/>
              <w:spacing w:line="293" w:lineRule="exact"/>
              <w:rPr>
                <w:rFonts w:ascii="myriadpro-regular" w:hAnsi="myriadpro-regular" w:cs="myriadpro-regular"/>
                <w:color w:val="000000"/>
                <w:lang w:val="ru-RU"/>
              </w:rPr>
            </w:pPr>
          </w:p>
        </w:tc>
        <w:tc>
          <w:tcPr>
            <w:tcW w:w="1515" w:type="dxa"/>
          </w:tcPr>
          <w:p w:rsidR="00ED775F" w:rsidRDefault="00ED775F" w:rsidP="001729D5">
            <w:pPr>
              <w:widowControl w:val="0"/>
              <w:autoSpaceDE w:val="0"/>
              <w:autoSpaceDN w:val="0"/>
              <w:adjustRightInd w:val="0"/>
              <w:spacing w:line="293" w:lineRule="exact"/>
              <w:rPr>
                <w:rFonts w:ascii="myriadpro-regular" w:hAnsi="myriadpro-regular" w:cs="myriadpro-regular"/>
                <w:color w:val="000000"/>
                <w:lang w:val="ru-RU"/>
              </w:rPr>
            </w:pPr>
          </w:p>
        </w:tc>
        <w:tc>
          <w:tcPr>
            <w:tcW w:w="1503" w:type="dxa"/>
          </w:tcPr>
          <w:p w:rsidR="00ED775F" w:rsidRDefault="00ED775F" w:rsidP="001729D5">
            <w:pPr>
              <w:widowControl w:val="0"/>
              <w:autoSpaceDE w:val="0"/>
              <w:autoSpaceDN w:val="0"/>
              <w:adjustRightInd w:val="0"/>
              <w:spacing w:line="293" w:lineRule="exact"/>
              <w:rPr>
                <w:rFonts w:ascii="myriadpro-regular" w:hAnsi="myriadpro-regular" w:cs="myriadpro-regular"/>
                <w:color w:val="000000"/>
                <w:lang w:val="ru-RU"/>
              </w:rPr>
            </w:pPr>
          </w:p>
        </w:tc>
        <w:tc>
          <w:tcPr>
            <w:tcW w:w="1517" w:type="dxa"/>
          </w:tcPr>
          <w:p w:rsidR="00ED775F" w:rsidRDefault="00ED775F" w:rsidP="001729D5">
            <w:pPr>
              <w:widowControl w:val="0"/>
              <w:autoSpaceDE w:val="0"/>
              <w:autoSpaceDN w:val="0"/>
              <w:adjustRightInd w:val="0"/>
              <w:spacing w:line="293" w:lineRule="exact"/>
              <w:rPr>
                <w:rFonts w:ascii="myriadpro-regular" w:hAnsi="myriadpro-regular" w:cs="myriadpro-regular"/>
                <w:color w:val="000000"/>
                <w:lang w:val="ru-RU"/>
              </w:rPr>
            </w:pPr>
          </w:p>
        </w:tc>
      </w:tr>
    </w:tbl>
    <w:p w:rsidR="005A335D" w:rsidRDefault="005A335D" w:rsidP="005A335D">
      <w:pPr>
        <w:rPr>
          <w:lang w:val="ru-RU"/>
        </w:rPr>
      </w:pPr>
      <w:bookmarkStart w:id="11" w:name="_Toc358809992"/>
    </w:p>
    <w:p w:rsidR="005A335D" w:rsidRDefault="005A335D" w:rsidP="005A335D">
      <w:pPr>
        <w:rPr>
          <w:lang w:val="ru-RU"/>
        </w:rPr>
      </w:pPr>
    </w:p>
    <w:p w:rsidR="005A335D" w:rsidRDefault="005A335D" w:rsidP="005A335D">
      <w:pPr>
        <w:rPr>
          <w:lang w:val="ru-RU"/>
        </w:rPr>
      </w:pPr>
    </w:p>
    <w:p w:rsidR="005A335D" w:rsidRDefault="005A335D" w:rsidP="005A335D">
      <w:pPr>
        <w:rPr>
          <w:lang w:val="ru-RU"/>
        </w:rPr>
      </w:pPr>
    </w:p>
    <w:p w:rsidR="005A335D" w:rsidRDefault="005A335D" w:rsidP="005A335D">
      <w:pPr>
        <w:rPr>
          <w:lang w:val="ru-RU"/>
        </w:rPr>
      </w:pPr>
    </w:p>
    <w:p w:rsidR="005A335D" w:rsidRDefault="005A335D" w:rsidP="005A335D">
      <w:pPr>
        <w:rPr>
          <w:lang w:val="ru-RU"/>
        </w:rPr>
      </w:pPr>
    </w:p>
    <w:p w:rsidR="005A335D" w:rsidRDefault="005A335D" w:rsidP="005A335D">
      <w:pPr>
        <w:rPr>
          <w:lang w:val="ru-RU"/>
        </w:rPr>
      </w:pPr>
    </w:p>
    <w:p w:rsidR="005A335D" w:rsidRDefault="005A335D" w:rsidP="005A335D">
      <w:pPr>
        <w:rPr>
          <w:lang w:val="ru-RU"/>
        </w:rPr>
      </w:pPr>
    </w:p>
    <w:p w:rsidR="005A335D" w:rsidRDefault="005A335D" w:rsidP="005A335D">
      <w:pPr>
        <w:rPr>
          <w:lang w:val="ru-RU"/>
        </w:rPr>
      </w:pPr>
    </w:p>
    <w:p w:rsidR="005A335D" w:rsidRDefault="005A335D" w:rsidP="005A335D">
      <w:pPr>
        <w:rPr>
          <w:lang w:val="ru-RU"/>
        </w:rPr>
      </w:pPr>
    </w:p>
    <w:p w:rsidR="00D3655B" w:rsidRPr="0066721D" w:rsidRDefault="00D3655B" w:rsidP="00D3655B">
      <w:pPr>
        <w:pStyle w:val="Heading2"/>
        <w:rPr>
          <w:lang w:val="ru-RU"/>
        </w:rPr>
      </w:pPr>
      <w:r w:rsidRPr="0066721D">
        <w:rPr>
          <w:lang w:val="ru-RU"/>
        </w:rPr>
        <w:t>3.5. Планирани општи трошоци</w:t>
      </w:r>
      <w:bookmarkEnd w:id="11"/>
    </w:p>
    <w:p w:rsidR="00D3655B" w:rsidRDefault="00D3655B" w:rsidP="00D3655B">
      <w:pPr>
        <w:widowControl w:val="0"/>
        <w:autoSpaceDE w:val="0"/>
        <w:autoSpaceDN w:val="0"/>
        <w:adjustRightInd w:val="0"/>
        <w:jc w:val="both"/>
        <w:rPr>
          <w:rFonts w:ascii="myriadpro-regular" w:hAnsi="myriadpro-regular" w:cs="myriadpro-regular"/>
          <w:color w:val="000000"/>
          <w:lang w:val="ru-RU"/>
        </w:rPr>
      </w:pPr>
      <w:r w:rsidRPr="00D3655B">
        <w:rPr>
          <w:rFonts w:ascii="myriadpro-regular" w:hAnsi="myriadpro-regular" w:cs="myriadpro-regular"/>
          <w:color w:val="000000"/>
          <w:lang w:val="ru-RU"/>
        </w:rPr>
        <w:t xml:space="preserve">Во поглавје 3.5. се дава детален преглед на извршените и планираните општи трошоци за реализација на инвестиционата активност поврзани со услуги од трети лица за изготвување на деловен план, физибилити студија, геолошки истражувања, подготовка </w:t>
      </w:r>
      <w:r w:rsidRPr="00D3655B">
        <w:rPr>
          <w:rFonts w:ascii="myriadpro-regular" w:hAnsi="myriadpro-regular" w:cs="myriadpro-regular"/>
          <w:color w:val="000000"/>
          <w:lang w:val="ru-RU"/>
        </w:rPr>
        <w:lastRenderedPageBreak/>
        <w:t>на техничка документа</w:t>
      </w:r>
      <w:r w:rsidRPr="0066721D">
        <w:rPr>
          <w:rFonts w:ascii="myriadpro-regular" w:hAnsi="myriadpro-regular" w:cs="myriadpro-regular"/>
          <w:color w:val="000000"/>
          <w:lang w:val="ru-RU"/>
        </w:rPr>
        <w:t>ција за градење итн.</w:t>
      </w:r>
    </w:p>
    <w:p w:rsidR="005A335D" w:rsidRPr="0066721D" w:rsidRDefault="005A335D" w:rsidP="00D3655B">
      <w:pPr>
        <w:widowControl w:val="0"/>
        <w:autoSpaceDE w:val="0"/>
        <w:autoSpaceDN w:val="0"/>
        <w:adjustRightInd w:val="0"/>
        <w:jc w:val="both"/>
        <w:rPr>
          <w:rFonts w:ascii="myriadpro-regular" w:hAnsi="myriadpro-regular" w:cs="myriadpro-regular"/>
          <w:color w:val="000000"/>
          <w:lang w:val="ru-RU"/>
        </w:rPr>
      </w:pPr>
    </w:p>
    <w:p w:rsidR="00D3655B" w:rsidRPr="0066721D" w:rsidRDefault="00D3655B" w:rsidP="00D3655B">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Табела 4г. Преглед на планирани општи трошоци</w:t>
      </w:r>
    </w:p>
    <w:tbl>
      <w:tblPr>
        <w:tblStyle w:val="TableGrid"/>
        <w:tblW w:w="9072" w:type="dxa"/>
        <w:jc w:val="center"/>
        <w:tblLook w:val="04A0" w:firstRow="1" w:lastRow="0" w:firstColumn="1" w:lastColumn="0" w:noHBand="0" w:noVBand="1"/>
      </w:tblPr>
      <w:tblGrid>
        <w:gridCol w:w="1157"/>
        <w:gridCol w:w="2464"/>
        <w:gridCol w:w="1808"/>
        <w:gridCol w:w="1818"/>
        <w:gridCol w:w="1825"/>
      </w:tblGrid>
      <w:tr w:rsidR="00D3655B" w:rsidTr="00A731CC">
        <w:trPr>
          <w:jc w:val="center"/>
        </w:trPr>
        <w:tc>
          <w:tcPr>
            <w:tcW w:w="1157" w:type="dxa"/>
            <w:shd w:val="clear" w:color="auto" w:fill="D9D9D9" w:themeFill="background1" w:themeFillShade="D9"/>
            <w:vAlign w:val="center"/>
          </w:tcPr>
          <w:p w:rsidR="00D3655B" w:rsidRPr="00ED775F" w:rsidRDefault="00D3655B" w:rsidP="00D3655B">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w:t>
            </w:r>
          </w:p>
        </w:tc>
        <w:tc>
          <w:tcPr>
            <w:tcW w:w="2464" w:type="dxa"/>
            <w:shd w:val="clear" w:color="auto" w:fill="D9D9D9" w:themeFill="background1" w:themeFillShade="D9"/>
            <w:vAlign w:val="center"/>
          </w:tcPr>
          <w:p w:rsidR="00D3655B" w:rsidRPr="00ED775F" w:rsidRDefault="00D3655B" w:rsidP="00D3655B">
            <w:pPr>
              <w:widowControl w:val="0"/>
              <w:autoSpaceDE w:val="0"/>
              <w:autoSpaceDN w:val="0"/>
              <w:adjustRightInd w:val="0"/>
              <w:spacing w:line="306"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 xml:space="preserve">Вид на </w:t>
            </w:r>
            <w:r>
              <w:rPr>
                <w:rFonts w:ascii="myriadpro-regular" w:hAnsi="myriadpro-regular" w:cs="myriadpro-regular"/>
                <w:b/>
                <w:color w:val="000000"/>
                <w:sz w:val="18"/>
                <w:szCs w:val="18"/>
                <w:lang w:val="ru-RU"/>
              </w:rPr>
              <w:t>услуга</w:t>
            </w:r>
          </w:p>
        </w:tc>
        <w:tc>
          <w:tcPr>
            <w:tcW w:w="1808" w:type="dxa"/>
            <w:shd w:val="clear" w:color="auto" w:fill="D9D9D9" w:themeFill="background1" w:themeFillShade="D9"/>
            <w:vAlign w:val="center"/>
          </w:tcPr>
          <w:p w:rsidR="00D3655B" w:rsidRPr="00ED775F" w:rsidRDefault="00D3655B" w:rsidP="00DC0BD7">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Ед. мерка</w:t>
            </w:r>
          </w:p>
        </w:tc>
        <w:tc>
          <w:tcPr>
            <w:tcW w:w="1818" w:type="dxa"/>
            <w:shd w:val="clear" w:color="auto" w:fill="D9D9D9" w:themeFill="background1" w:themeFillShade="D9"/>
            <w:vAlign w:val="center"/>
          </w:tcPr>
          <w:p w:rsidR="00D3655B" w:rsidRDefault="00D3655B" w:rsidP="00DC0BD7">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Цена по</w:t>
            </w:r>
          </w:p>
          <w:p w:rsidR="00D3655B" w:rsidRPr="00ED775F" w:rsidRDefault="00D3655B" w:rsidP="00DC0BD7">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Единица меркла</w:t>
            </w:r>
          </w:p>
        </w:tc>
        <w:tc>
          <w:tcPr>
            <w:tcW w:w="1825" w:type="dxa"/>
            <w:shd w:val="clear" w:color="auto" w:fill="D9D9D9" w:themeFill="background1" w:themeFillShade="D9"/>
            <w:vAlign w:val="center"/>
          </w:tcPr>
          <w:p w:rsidR="00D3655B" w:rsidRPr="00ED775F" w:rsidRDefault="00D3655B" w:rsidP="00DC0BD7">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Количина</w:t>
            </w:r>
          </w:p>
        </w:tc>
      </w:tr>
      <w:tr w:rsidR="00D3655B" w:rsidTr="00A731CC">
        <w:trPr>
          <w:jc w:val="center"/>
        </w:trPr>
        <w:tc>
          <w:tcPr>
            <w:tcW w:w="1157" w:type="dxa"/>
            <w:shd w:val="clear" w:color="auto" w:fill="D9D9D9" w:themeFill="background1" w:themeFillShade="D9"/>
            <w:vAlign w:val="center"/>
          </w:tcPr>
          <w:p w:rsidR="00D3655B" w:rsidRPr="00ED775F" w:rsidRDefault="00D3655B" w:rsidP="00DC0BD7">
            <w:pPr>
              <w:widowControl w:val="0"/>
              <w:autoSpaceDE w:val="0"/>
              <w:autoSpaceDN w:val="0"/>
              <w:adjustRightInd w:val="0"/>
              <w:spacing w:line="293" w:lineRule="exact"/>
              <w:jc w:val="center"/>
              <w:rPr>
                <w:rFonts w:ascii="myriadpro-regular" w:hAnsi="myriadpro-regular" w:cs="myriadpro-regular"/>
                <w:b/>
                <w:color w:val="000000"/>
                <w:lang w:val="ru-RU"/>
              </w:rPr>
            </w:pPr>
          </w:p>
        </w:tc>
        <w:tc>
          <w:tcPr>
            <w:tcW w:w="2464" w:type="dxa"/>
            <w:shd w:val="clear" w:color="auto" w:fill="D9D9D9" w:themeFill="background1" w:themeFillShade="D9"/>
            <w:vAlign w:val="center"/>
          </w:tcPr>
          <w:p w:rsidR="00D3655B" w:rsidRPr="00ED775F" w:rsidRDefault="00D3655B" w:rsidP="00DC0BD7">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А</w:t>
            </w:r>
          </w:p>
        </w:tc>
        <w:tc>
          <w:tcPr>
            <w:tcW w:w="1808" w:type="dxa"/>
            <w:shd w:val="clear" w:color="auto" w:fill="D9D9D9" w:themeFill="background1" w:themeFillShade="D9"/>
            <w:vAlign w:val="center"/>
          </w:tcPr>
          <w:p w:rsidR="00D3655B" w:rsidRPr="00ED775F" w:rsidRDefault="00D3655B" w:rsidP="00DC0BD7">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Б</w:t>
            </w:r>
          </w:p>
        </w:tc>
        <w:tc>
          <w:tcPr>
            <w:tcW w:w="1818" w:type="dxa"/>
            <w:shd w:val="clear" w:color="auto" w:fill="D9D9D9" w:themeFill="background1" w:themeFillShade="D9"/>
            <w:vAlign w:val="center"/>
          </w:tcPr>
          <w:p w:rsidR="00D3655B" w:rsidRPr="00ED775F" w:rsidRDefault="00D3655B" w:rsidP="00DC0BD7">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В</w:t>
            </w:r>
          </w:p>
        </w:tc>
        <w:tc>
          <w:tcPr>
            <w:tcW w:w="1825" w:type="dxa"/>
            <w:shd w:val="clear" w:color="auto" w:fill="D9D9D9" w:themeFill="background1" w:themeFillShade="D9"/>
            <w:vAlign w:val="center"/>
          </w:tcPr>
          <w:p w:rsidR="00D3655B" w:rsidRPr="00ED775F" w:rsidRDefault="00D3655B" w:rsidP="00DC0BD7">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Г</w:t>
            </w:r>
          </w:p>
        </w:tc>
      </w:tr>
      <w:tr w:rsidR="00D3655B" w:rsidTr="00A731CC">
        <w:trPr>
          <w:jc w:val="center"/>
        </w:trPr>
        <w:tc>
          <w:tcPr>
            <w:tcW w:w="1157" w:type="dxa"/>
          </w:tcPr>
          <w:p w:rsidR="00D3655B" w:rsidRDefault="00D3655B"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2464" w:type="dxa"/>
          </w:tcPr>
          <w:p w:rsidR="00D3655B" w:rsidRDefault="00D3655B"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1808" w:type="dxa"/>
          </w:tcPr>
          <w:p w:rsidR="00D3655B" w:rsidRDefault="00D3655B"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1818" w:type="dxa"/>
          </w:tcPr>
          <w:p w:rsidR="00D3655B" w:rsidRDefault="00D3655B"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1825" w:type="dxa"/>
          </w:tcPr>
          <w:p w:rsidR="00D3655B" w:rsidRDefault="00D3655B" w:rsidP="00DC0BD7">
            <w:pPr>
              <w:widowControl w:val="0"/>
              <w:autoSpaceDE w:val="0"/>
              <w:autoSpaceDN w:val="0"/>
              <w:adjustRightInd w:val="0"/>
              <w:spacing w:line="293" w:lineRule="exact"/>
              <w:rPr>
                <w:rFonts w:ascii="myriadpro-regular" w:hAnsi="myriadpro-regular" w:cs="myriadpro-regular"/>
                <w:color w:val="000000"/>
                <w:lang w:val="ru-RU"/>
              </w:rPr>
            </w:pPr>
          </w:p>
        </w:tc>
      </w:tr>
      <w:tr w:rsidR="005A335D" w:rsidTr="00A731CC">
        <w:trPr>
          <w:jc w:val="center"/>
        </w:trPr>
        <w:tc>
          <w:tcPr>
            <w:tcW w:w="1157" w:type="dxa"/>
          </w:tcPr>
          <w:p w:rsidR="005A335D" w:rsidRDefault="005A335D"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2464" w:type="dxa"/>
          </w:tcPr>
          <w:p w:rsidR="005A335D" w:rsidRDefault="005A335D"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1808" w:type="dxa"/>
          </w:tcPr>
          <w:p w:rsidR="005A335D" w:rsidRDefault="005A335D"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1818" w:type="dxa"/>
          </w:tcPr>
          <w:p w:rsidR="005A335D" w:rsidRDefault="005A335D"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1825" w:type="dxa"/>
          </w:tcPr>
          <w:p w:rsidR="005A335D" w:rsidRDefault="005A335D" w:rsidP="00DC0BD7">
            <w:pPr>
              <w:widowControl w:val="0"/>
              <w:autoSpaceDE w:val="0"/>
              <w:autoSpaceDN w:val="0"/>
              <w:adjustRightInd w:val="0"/>
              <w:spacing w:line="293" w:lineRule="exact"/>
              <w:rPr>
                <w:rFonts w:ascii="myriadpro-regular" w:hAnsi="myriadpro-regular" w:cs="myriadpro-regular"/>
                <w:color w:val="000000"/>
                <w:lang w:val="ru-RU"/>
              </w:rPr>
            </w:pPr>
          </w:p>
        </w:tc>
      </w:tr>
      <w:tr w:rsidR="00D3655B" w:rsidTr="00A731CC">
        <w:trPr>
          <w:jc w:val="center"/>
        </w:trPr>
        <w:tc>
          <w:tcPr>
            <w:tcW w:w="1157" w:type="dxa"/>
          </w:tcPr>
          <w:p w:rsidR="00D3655B" w:rsidRDefault="00D3655B"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2464" w:type="dxa"/>
          </w:tcPr>
          <w:p w:rsidR="00D3655B" w:rsidRDefault="00D3655B"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1808" w:type="dxa"/>
          </w:tcPr>
          <w:p w:rsidR="00D3655B" w:rsidRDefault="00D3655B"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1818" w:type="dxa"/>
          </w:tcPr>
          <w:p w:rsidR="00D3655B" w:rsidRDefault="00D3655B"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1825" w:type="dxa"/>
          </w:tcPr>
          <w:p w:rsidR="00D3655B" w:rsidRDefault="00D3655B" w:rsidP="00DC0BD7">
            <w:pPr>
              <w:widowControl w:val="0"/>
              <w:autoSpaceDE w:val="0"/>
              <w:autoSpaceDN w:val="0"/>
              <w:adjustRightInd w:val="0"/>
              <w:spacing w:line="293" w:lineRule="exact"/>
              <w:rPr>
                <w:rFonts w:ascii="myriadpro-regular" w:hAnsi="myriadpro-regular" w:cs="myriadpro-regular"/>
                <w:color w:val="000000"/>
                <w:lang w:val="ru-RU"/>
              </w:rPr>
            </w:pPr>
          </w:p>
        </w:tc>
      </w:tr>
    </w:tbl>
    <w:p w:rsidR="00E7357D" w:rsidRPr="0066721D" w:rsidRDefault="00E7357D" w:rsidP="00E7357D">
      <w:pPr>
        <w:pStyle w:val="Heading2"/>
        <w:rPr>
          <w:lang w:val="ru-RU"/>
        </w:rPr>
      </w:pPr>
      <w:bookmarkStart w:id="12" w:name="_Toc358809993"/>
      <w:r w:rsidRPr="0066721D">
        <w:rPr>
          <w:lang w:val="ru-RU"/>
        </w:rPr>
        <w:t>3.6. Планирање на потребна работна сила</w:t>
      </w:r>
      <w:bookmarkEnd w:id="12"/>
    </w:p>
    <w:p w:rsidR="00E7357D" w:rsidRPr="0066721D" w:rsidRDefault="00E7357D" w:rsidP="00E7357D">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Со цел обезбедување на нормално користење на планираната инвестиција, потребно е да се на</w:t>
      </w:r>
      <w:r w:rsidRPr="00E7357D">
        <w:rPr>
          <w:rFonts w:ascii="myriadpro-regular" w:hAnsi="myriadpro-regular" w:cs="myriadpro-regular"/>
          <w:color w:val="000000"/>
          <w:lang w:val="ru-RU"/>
        </w:rPr>
        <w:t xml:space="preserve">веде потребниот број на вработени со соодветна квалификација. Доколку се работи за инвестиција каде што технолошкиот процес е таков што се бара ангажирање сезонска работна сила за работи поврзани со задоволување на работниот процес, потребно е да се дефинира обемот на сезонската работна сила и посебно да го истакне планираниот период на нејзино ангажирање </w:t>
      </w:r>
      <w:r w:rsidRPr="0066721D">
        <w:rPr>
          <w:rFonts w:ascii="myriadpro-regular" w:hAnsi="myriadpro-regular" w:cs="myriadpro-regular"/>
          <w:color w:val="000000"/>
          <w:lang w:val="ru-RU"/>
        </w:rPr>
        <w:t>по месеци на годишно ниво.</w:t>
      </w:r>
      <w:r>
        <w:rPr>
          <w:rFonts w:ascii="myriadpro-regular" w:hAnsi="myriadpro-regular" w:cs="myriadpro-regular"/>
          <w:color w:val="000000"/>
          <w:lang w:val="ru-RU"/>
        </w:rPr>
        <w:t xml:space="preserve"> </w:t>
      </w:r>
      <w:r w:rsidRPr="00E7357D">
        <w:rPr>
          <w:rFonts w:ascii="myriadpro-regular" w:hAnsi="myriadpro-regular" w:cs="myriadpro-regular"/>
          <w:color w:val="000000"/>
          <w:lang w:val="ru-RU"/>
        </w:rPr>
        <w:t>Доколку се користи семејна работна сила во земјоделските стопанства оваа табела не се попол</w:t>
      </w:r>
      <w:r w:rsidRPr="0066721D">
        <w:rPr>
          <w:rFonts w:ascii="myriadpro-regular" w:hAnsi="myriadpro-regular" w:cs="myriadpro-regular"/>
          <w:color w:val="000000"/>
          <w:lang w:val="ru-RU"/>
        </w:rPr>
        <w:t>нува.</w:t>
      </w:r>
    </w:p>
    <w:p w:rsidR="00E7357D" w:rsidRPr="00E7357D" w:rsidRDefault="00E7357D" w:rsidP="00E7357D">
      <w:pPr>
        <w:widowControl w:val="0"/>
        <w:autoSpaceDE w:val="0"/>
        <w:autoSpaceDN w:val="0"/>
        <w:adjustRightInd w:val="0"/>
        <w:jc w:val="both"/>
        <w:rPr>
          <w:rFonts w:ascii="myriadpro-regular" w:hAnsi="myriadpro-regular" w:cs="myriadpro-regular"/>
          <w:color w:val="000000"/>
          <w:lang w:val="ru-RU"/>
        </w:rPr>
      </w:pPr>
    </w:p>
    <w:p w:rsidR="00E7357D" w:rsidRDefault="00E7357D" w:rsidP="00E7357D">
      <w:pPr>
        <w:widowControl w:val="0"/>
        <w:autoSpaceDE w:val="0"/>
        <w:autoSpaceDN w:val="0"/>
        <w:adjustRightInd w:val="0"/>
        <w:jc w:val="both"/>
        <w:rPr>
          <w:rFonts w:ascii="myriadpro-regular" w:hAnsi="myriadpro-regular" w:cs="myriadpro-regular"/>
          <w:color w:val="000000"/>
          <w:lang w:val="ru-RU"/>
        </w:rPr>
      </w:pPr>
      <w:r w:rsidRPr="00E7357D">
        <w:rPr>
          <w:rFonts w:ascii="myriadpro-regular" w:hAnsi="myriadpro-regular" w:cs="myriadpro-regular"/>
          <w:color w:val="000000"/>
          <w:lang w:val="ru-RU"/>
        </w:rPr>
        <w:t>Доколку планираната инвестиција се однесува на мерка 302 “Диверзификација на економски</w:t>
      </w:r>
      <w:r>
        <w:rPr>
          <w:rFonts w:ascii="myriadpro-regular" w:hAnsi="myriadpro-regular" w:cs="myriadpro-regular"/>
          <w:color w:val="000000"/>
          <w:lang w:val="ru-RU"/>
        </w:rPr>
        <w:t xml:space="preserve"> </w:t>
      </w:r>
      <w:r w:rsidRPr="00E7357D">
        <w:rPr>
          <w:rFonts w:ascii="myriadpro-regular" w:hAnsi="myriadpro-regular" w:cs="myriadpro-regular"/>
          <w:color w:val="000000"/>
          <w:lang w:val="ru-RU"/>
        </w:rPr>
        <w:t>активности во руралните средини”, барателот мора посебно да ги наведе можностите кои произлегуваат како резултат од инвестицијата за самовработување или дополнително вработу</w:t>
      </w:r>
      <w:r w:rsidRPr="0066721D">
        <w:rPr>
          <w:rFonts w:ascii="myriadpro-regular" w:hAnsi="myriadpro-regular" w:cs="myriadpro-regular"/>
          <w:color w:val="000000"/>
          <w:lang w:val="ru-RU"/>
        </w:rPr>
        <w:t>вање на членови на семејството или други лица.</w:t>
      </w:r>
    </w:p>
    <w:p w:rsidR="00E7357D" w:rsidRPr="0066721D" w:rsidRDefault="00E7357D" w:rsidP="00E7357D">
      <w:pPr>
        <w:widowControl w:val="0"/>
        <w:autoSpaceDE w:val="0"/>
        <w:autoSpaceDN w:val="0"/>
        <w:adjustRightInd w:val="0"/>
        <w:jc w:val="both"/>
        <w:rPr>
          <w:rFonts w:ascii="myriadpro-regular" w:hAnsi="myriadpro-regular" w:cs="myriadpro-regular"/>
          <w:color w:val="000000"/>
          <w:lang w:val="ru-RU"/>
        </w:rPr>
      </w:pPr>
    </w:p>
    <w:p w:rsidR="00E7357D" w:rsidRDefault="00E7357D" w:rsidP="00E7357D">
      <w:pPr>
        <w:widowControl w:val="0"/>
        <w:autoSpaceDE w:val="0"/>
        <w:autoSpaceDN w:val="0"/>
        <w:adjustRightInd w:val="0"/>
        <w:jc w:val="both"/>
        <w:rPr>
          <w:rFonts w:ascii="myriadpro-regular" w:hAnsi="myriadpro-regular" w:cs="myriadpro-regular"/>
          <w:color w:val="000000"/>
          <w:lang w:val="ru-RU"/>
        </w:rPr>
      </w:pPr>
      <w:r w:rsidRPr="00E7357D">
        <w:rPr>
          <w:rFonts w:ascii="myriadpro-regular" w:hAnsi="myriadpro-regular" w:cs="myriadpro-regular"/>
          <w:color w:val="000000"/>
          <w:lang w:val="ru-RU"/>
        </w:rPr>
        <w:t>Планираниот број на работна сила за реализација на инвестицијата се дава во табеларниот пре</w:t>
      </w:r>
      <w:r w:rsidRPr="0066721D">
        <w:rPr>
          <w:rFonts w:ascii="myriadpro-regular" w:hAnsi="myriadpro-regular" w:cs="myriadpro-regular"/>
          <w:color w:val="000000"/>
          <w:lang w:val="ru-RU"/>
        </w:rPr>
        <w:t>глед:</w:t>
      </w:r>
    </w:p>
    <w:p w:rsidR="00E7357D" w:rsidRDefault="00E7357D" w:rsidP="009B2BCF">
      <w:pPr>
        <w:widowControl w:val="0"/>
        <w:autoSpaceDE w:val="0"/>
        <w:autoSpaceDN w:val="0"/>
        <w:adjustRightInd w:val="0"/>
        <w:jc w:val="both"/>
        <w:rPr>
          <w:rFonts w:eastAsiaTheme="majorEastAsia"/>
          <w:lang w:val="ru-RU"/>
        </w:rPr>
      </w:pPr>
    </w:p>
    <w:p w:rsidR="00DC0BD7" w:rsidRPr="0066721D" w:rsidRDefault="00DC0BD7" w:rsidP="00DC0BD7">
      <w:pPr>
        <w:widowControl w:val="0"/>
        <w:autoSpaceDE w:val="0"/>
        <w:autoSpaceDN w:val="0"/>
        <w:adjustRightInd w:val="0"/>
        <w:spacing w:line="400" w:lineRule="exact"/>
        <w:rPr>
          <w:rFonts w:ascii="myriadpro-regular" w:hAnsi="myriadpro-regular" w:cs="myriadpro-regular"/>
          <w:color w:val="000000"/>
          <w:lang w:val="ru-RU"/>
        </w:rPr>
      </w:pPr>
      <w:r w:rsidRPr="0066721D">
        <w:rPr>
          <w:rFonts w:ascii="myriadpro-regular" w:hAnsi="myriadpro-regular" w:cs="myriadpro-regular"/>
          <w:color w:val="000000"/>
          <w:lang w:val="ru-RU"/>
        </w:rPr>
        <w:t>Табела 4д. Потребна работна сила за реализација на инвестицијата</w:t>
      </w:r>
    </w:p>
    <w:tbl>
      <w:tblPr>
        <w:tblStyle w:val="TableGrid"/>
        <w:tblW w:w="9072" w:type="dxa"/>
        <w:jc w:val="center"/>
        <w:tblLook w:val="04A0" w:firstRow="1" w:lastRow="0" w:firstColumn="1" w:lastColumn="0" w:noHBand="0" w:noVBand="1"/>
      </w:tblPr>
      <w:tblGrid>
        <w:gridCol w:w="2008"/>
        <w:gridCol w:w="1984"/>
        <w:gridCol w:w="2410"/>
        <w:gridCol w:w="2670"/>
      </w:tblGrid>
      <w:tr w:rsidR="00DC0BD7" w:rsidTr="00B44AFB">
        <w:trPr>
          <w:jc w:val="center"/>
        </w:trPr>
        <w:tc>
          <w:tcPr>
            <w:tcW w:w="2008" w:type="dxa"/>
            <w:shd w:val="clear" w:color="auto" w:fill="D9D9D9" w:themeFill="background1" w:themeFillShade="D9"/>
            <w:vAlign w:val="center"/>
          </w:tcPr>
          <w:p w:rsidR="00DC0BD7" w:rsidRPr="00ED775F" w:rsidRDefault="00DC0BD7" w:rsidP="00DC0BD7">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Вид на работно место</w:t>
            </w:r>
          </w:p>
        </w:tc>
        <w:tc>
          <w:tcPr>
            <w:tcW w:w="1984" w:type="dxa"/>
            <w:shd w:val="clear" w:color="auto" w:fill="D9D9D9" w:themeFill="background1" w:themeFillShade="D9"/>
            <w:vAlign w:val="center"/>
          </w:tcPr>
          <w:p w:rsidR="00DC0BD7" w:rsidRPr="00ED775F" w:rsidRDefault="00DC0BD7" w:rsidP="00DC0BD7">
            <w:pPr>
              <w:widowControl w:val="0"/>
              <w:autoSpaceDE w:val="0"/>
              <w:autoSpaceDN w:val="0"/>
              <w:adjustRightInd w:val="0"/>
              <w:spacing w:line="306"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Број на извршители</w:t>
            </w:r>
          </w:p>
        </w:tc>
        <w:tc>
          <w:tcPr>
            <w:tcW w:w="2410" w:type="dxa"/>
            <w:shd w:val="clear" w:color="auto" w:fill="D9D9D9" w:themeFill="background1" w:themeFillShade="D9"/>
            <w:vAlign w:val="center"/>
          </w:tcPr>
          <w:p w:rsidR="00DC0BD7" w:rsidRPr="00ED775F" w:rsidRDefault="00DC0BD7" w:rsidP="00DC0BD7">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Планирана месечна бруто плата</w:t>
            </w:r>
          </w:p>
        </w:tc>
        <w:tc>
          <w:tcPr>
            <w:tcW w:w="2670" w:type="dxa"/>
            <w:shd w:val="clear" w:color="auto" w:fill="D9D9D9" w:themeFill="background1" w:themeFillShade="D9"/>
            <w:vAlign w:val="center"/>
          </w:tcPr>
          <w:p w:rsidR="00DC0BD7" w:rsidRPr="00ED775F" w:rsidRDefault="00B44AFB" w:rsidP="00DC0BD7">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Вкупни износи на планирани годишни бруто плати</w:t>
            </w:r>
          </w:p>
        </w:tc>
      </w:tr>
      <w:tr w:rsidR="00B44AFB" w:rsidTr="00B44AFB">
        <w:trPr>
          <w:jc w:val="center"/>
        </w:trPr>
        <w:tc>
          <w:tcPr>
            <w:tcW w:w="2008" w:type="dxa"/>
            <w:shd w:val="clear" w:color="auto" w:fill="D9D9D9" w:themeFill="background1" w:themeFillShade="D9"/>
            <w:vAlign w:val="center"/>
          </w:tcPr>
          <w:p w:rsidR="00B44AFB" w:rsidRPr="00ED775F" w:rsidRDefault="00B44AFB"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А</w:t>
            </w:r>
          </w:p>
        </w:tc>
        <w:tc>
          <w:tcPr>
            <w:tcW w:w="1984" w:type="dxa"/>
            <w:shd w:val="clear" w:color="auto" w:fill="D9D9D9" w:themeFill="background1" w:themeFillShade="D9"/>
            <w:vAlign w:val="center"/>
          </w:tcPr>
          <w:p w:rsidR="00B44AFB" w:rsidRPr="00ED775F" w:rsidRDefault="00B44AFB"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Б</w:t>
            </w:r>
          </w:p>
        </w:tc>
        <w:tc>
          <w:tcPr>
            <w:tcW w:w="2410" w:type="dxa"/>
            <w:shd w:val="clear" w:color="auto" w:fill="D9D9D9" w:themeFill="background1" w:themeFillShade="D9"/>
            <w:vAlign w:val="center"/>
          </w:tcPr>
          <w:p w:rsidR="00B44AFB" w:rsidRPr="00ED775F" w:rsidRDefault="00B44AFB"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В</w:t>
            </w:r>
          </w:p>
        </w:tc>
        <w:tc>
          <w:tcPr>
            <w:tcW w:w="2670" w:type="dxa"/>
            <w:shd w:val="clear" w:color="auto" w:fill="D9D9D9" w:themeFill="background1" w:themeFillShade="D9"/>
            <w:vAlign w:val="center"/>
          </w:tcPr>
          <w:p w:rsidR="00B44AFB" w:rsidRPr="00ED775F" w:rsidRDefault="00B44AFB" w:rsidP="00DC0BD7">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Г = Б х В х 12</w:t>
            </w:r>
          </w:p>
        </w:tc>
      </w:tr>
      <w:tr w:rsidR="00B44AFB" w:rsidTr="00B44AFB">
        <w:trPr>
          <w:jc w:val="center"/>
        </w:trPr>
        <w:tc>
          <w:tcPr>
            <w:tcW w:w="2008" w:type="dxa"/>
          </w:tcPr>
          <w:p w:rsidR="00B44AFB" w:rsidRDefault="00B44AFB"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1984" w:type="dxa"/>
          </w:tcPr>
          <w:p w:rsidR="00B44AFB" w:rsidRDefault="00B44AFB"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2410" w:type="dxa"/>
          </w:tcPr>
          <w:p w:rsidR="00B44AFB" w:rsidRDefault="00B44AFB"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2670" w:type="dxa"/>
          </w:tcPr>
          <w:p w:rsidR="00B44AFB" w:rsidRDefault="00B44AFB" w:rsidP="00DC0BD7">
            <w:pPr>
              <w:widowControl w:val="0"/>
              <w:autoSpaceDE w:val="0"/>
              <w:autoSpaceDN w:val="0"/>
              <w:adjustRightInd w:val="0"/>
              <w:spacing w:line="293" w:lineRule="exact"/>
              <w:rPr>
                <w:rFonts w:ascii="myriadpro-regular" w:hAnsi="myriadpro-regular" w:cs="myriadpro-regular"/>
                <w:color w:val="000000"/>
                <w:lang w:val="ru-RU"/>
              </w:rPr>
            </w:pPr>
          </w:p>
        </w:tc>
      </w:tr>
      <w:tr w:rsidR="005A335D" w:rsidTr="00B44AFB">
        <w:trPr>
          <w:jc w:val="center"/>
        </w:trPr>
        <w:tc>
          <w:tcPr>
            <w:tcW w:w="2008" w:type="dxa"/>
          </w:tcPr>
          <w:p w:rsidR="005A335D" w:rsidRDefault="005A335D"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1984" w:type="dxa"/>
          </w:tcPr>
          <w:p w:rsidR="005A335D" w:rsidRDefault="005A335D"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2410" w:type="dxa"/>
          </w:tcPr>
          <w:p w:rsidR="005A335D" w:rsidRDefault="005A335D"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2670" w:type="dxa"/>
          </w:tcPr>
          <w:p w:rsidR="005A335D" w:rsidRDefault="005A335D" w:rsidP="00DC0BD7">
            <w:pPr>
              <w:widowControl w:val="0"/>
              <w:autoSpaceDE w:val="0"/>
              <w:autoSpaceDN w:val="0"/>
              <w:adjustRightInd w:val="0"/>
              <w:spacing w:line="293" w:lineRule="exact"/>
              <w:rPr>
                <w:rFonts w:ascii="myriadpro-regular" w:hAnsi="myriadpro-regular" w:cs="myriadpro-regular"/>
                <w:color w:val="000000"/>
                <w:lang w:val="ru-RU"/>
              </w:rPr>
            </w:pPr>
          </w:p>
        </w:tc>
      </w:tr>
      <w:tr w:rsidR="00B44AFB" w:rsidTr="00B44AFB">
        <w:trPr>
          <w:jc w:val="center"/>
        </w:trPr>
        <w:tc>
          <w:tcPr>
            <w:tcW w:w="2008" w:type="dxa"/>
          </w:tcPr>
          <w:p w:rsidR="00B44AFB" w:rsidRDefault="00B44AFB"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1984" w:type="dxa"/>
          </w:tcPr>
          <w:p w:rsidR="00B44AFB" w:rsidRDefault="00B44AFB"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2410" w:type="dxa"/>
          </w:tcPr>
          <w:p w:rsidR="00B44AFB" w:rsidRDefault="00B44AFB" w:rsidP="00DC0BD7">
            <w:pPr>
              <w:widowControl w:val="0"/>
              <w:autoSpaceDE w:val="0"/>
              <w:autoSpaceDN w:val="0"/>
              <w:adjustRightInd w:val="0"/>
              <w:spacing w:line="293" w:lineRule="exact"/>
              <w:rPr>
                <w:rFonts w:ascii="myriadpro-regular" w:hAnsi="myriadpro-regular" w:cs="myriadpro-regular"/>
                <w:color w:val="000000"/>
                <w:lang w:val="ru-RU"/>
              </w:rPr>
            </w:pPr>
          </w:p>
        </w:tc>
        <w:tc>
          <w:tcPr>
            <w:tcW w:w="2670" w:type="dxa"/>
          </w:tcPr>
          <w:p w:rsidR="00B44AFB" w:rsidRDefault="00B44AFB" w:rsidP="00DC0BD7">
            <w:pPr>
              <w:widowControl w:val="0"/>
              <w:autoSpaceDE w:val="0"/>
              <w:autoSpaceDN w:val="0"/>
              <w:adjustRightInd w:val="0"/>
              <w:spacing w:line="293" w:lineRule="exact"/>
              <w:rPr>
                <w:rFonts w:ascii="myriadpro-regular" w:hAnsi="myriadpro-regular" w:cs="myriadpro-regular"/>
                <w:color w:val="000000"/>
                <w:lang w:val="ru-RU"/>
              </w:rPr>
            </w:pPr>
          </w:p>
        </w:tc>
      </w:tr>
    </w:tbl>
    <w:p w:rsidR="00DC0BD7" w:rsidRDefault="00DC0BD7" w:rsidP="009B2BCF">
      <w:pPr>
        <w:widowControl w:val="0"/>
        <w:autoSpaceDE w:val="0"/>
        <w:autoSpaceDN w:val="0"/>
        <w:adjustRightInd w:val="0"/>
        <w:jc w:val="both"/>
        <w:rPr>
          <w:rFonts w:eastAsiaTheme="majorEastAsia"/>
          <w:lang w:val="ru-RU"/>
        </w:rPr>
      </w:pPr>
    </w:p>
    <w:p w:rsidR="005A335D" w:rsidRDefault="005A335D" w:rsidP="009B2BCF">
      <w:pPr>
        <w:widowControl w:val="0"/>
        <w:autoSpaceDE w:val="0"/>
        <w:autoSpaceDN w:val="0"/>
        <w:adjustRightInd w:val="0"/>
        <w:jc w:val="both"/>
        <w:rPr>
          <w:rFonts w:eastAsiaTheme="majorEastAsia"/>
          <w:lang w:val="ru-RU"/>
        </w:rPr>
      </w:pPr>
    </w:p>
    <w:p w:rsidR="005A335D" w:rsidRDefault="005A335D" w:rsidP="009B2BCF">
      <w:pPr>
        <w:widowControl w:val="0"/>
        <w:autoSpaceDE w:val="0"/>
        <w:autoSpaceDN w:val="0"/>
        <w:adjustRightInd w:val="0"/>
        <w:jc w:val="both"/>
        <w:rPr>
          <w:rFonts w:eastAsiaTheme="majorEastAsia"/>
          <w:lang w:val="ru-RU"/>
        </w:rPr>
      </w:pPr>
    </w:p>
    <w:p w:rsidR="005A335D" w:rsidRDefault="005A335D" w:rsidP="009B2BCF">
      <w:pPr>
        <w:widowControl w:val="0"/>
        <w:autoSpaceDE w:val="0"/>
        <w:autoSpaceDN w:val="0"/>
        <w:adjustRightInd w:val="0"/>
        <w:jc w:val="both"/>
        <w:rPr>
          <w:rFonts w:eastAsiaTheme="majorEastAsia"/>
          <w:lang w:val="ru-RU"/>
        </w:rPr>
      </w:pPr>
    </w:p>
    <w:p w:rsidR="005A335D" w:rsidRDefault="005A335D" w:rsidP="009B2BCF">
      <w:pPr>
        <w:widowControl w:val="0"/>
        <w:autoSpaceDE w:val="0"/>
        <w:autoSpaceDN w:val="0"/>
        <w:adjustRightInd w:val="0"/>
        <w:jc w:val="both"/>
        <w:rPr>
          <w:rFonts w:eastAsiaTheme="majorEastAsia"/>
          <w:lang w:val="ru-RU"/>
        </w:rPr>
      </w:pPr>
    </w:p>
    <w:p w:rsidR="005A335D" w:rsidRDefault="005A335D" w:rsidP="009B2BCF">
      <w:pPr>
        <w:widowControl w:val="0"/>
        <w:autoSpaceDE w:val="0"/>
        <w:autoSpaceDN w:val="0"/>
        <w:adjustRightInd w:val="0"/>
        <w:jc w:val="both"/>
        <w:rPr>
          <w:rFonts w:eastAsiaTheme="majorEastAsia"/>
          <w:lang w:val="ru-RU"/>
        </w:rPr>
      </w:pPr>
    </w:p>
    <w:p w:rsidR="005A335D" w:rsidRDefault="005A335D" w:rsidP="009B2BCF">
      <w:pPr>
        <w:widowControl w:val="0"/>
        <w:autoSpaceDE w:val="0"/>
        <w:autoSpaceDN w:val="0"/>
        <w:adjustRightInd w:val="0"/>
        <w:jc w:val="both"/>
        <w:rPr>
          <w:rFonts w:eastAsiaTheme="majorEastAsia"/>
          <w:lang w:val="ru-RU"/>
        </w:rPr>
      </w:pPr>
    </w:p>
    <w:p w:rsidR="00AF7AC2" w:rsidRPr="0066721D" w:rsidRDefault="00AF7AC2" w:rsidP="00AF7AC2">
      <w:pPr>
        <w:widowControl w:val="0"/>
        <w:autoSpaceDE w:val="0"/>
        <w:autoSpaceDN w:val="0"/>
        <w:adjustRightInd w:val="0"/>
        <w:spacing w:line="266" w:lineRule="exact"/>
        <w:rPr>
          <w:rFonts w:ascii="myriadpro-regular" w:hAnsi="myriadpro-regular" w:cs="myriadpro-regular"/>
          <w:color w:val="000000"/>
          <w:lang w:val="ru-RU"/>
        </w:rPr>
      </w:pPr>
      <w:r w:rsidRPr="0066721D">
        <w:rPr>
          <w:rFonts w:ascii="myriadpro-regular" w:hAnsi="myriadpro-regular" w:cs="myriadpro-regular"/>
          <w:color w:val="000000"/>
          <w:lang w:val="ru-RU"/>
        </w:rPr>
        <w:t>Табела 4ѓ. Преглед на период за ангажирање на сезонска работна сила</w:t>
      </w:r>
    </w:p>
    <w:tbl>
      <w:tblPr>
        <w:tblStyle w:val="TableGrid"/>
        <w:tblW w:w="9072" w:type="dxa"/>
        <w:jc w:val="center"/>
        <w:tblLook w:val="04A0" w:firstRow="1" w:lastRow="0" w:firstColumn="1" w:lastColumn="0" w:noHBand="0" w:noVBand="1"/>
      </w:tblPr>
      <w:tblGrid>
        <w:gridCol w:w="1630"/>
        <w:gridCol w:w="1376"/>
        <w:gridCol w:w="456"/>
        <w:gridCol w:w="460"/>
        <w:gridCol w:w="464"/>
        <w:gridCol w:w="466"/>
        <w:gridCol w:w="462"/>
        <w:gridCol w:w="466"/>
        <w:gridCol w:w="471"/>
        <w:gridCol w:w="487"/>
        <w:gridCol w:w="466"/>
        <w:gridCol w:w="462"/>
        <w:gridCol w:w="466"/>
        <w:gridCol w:w="470"/>
        <w:gridCol w:w="470"/>
      </w:tblGrid>
      <w:tr w:rsidR="00AF7AC2" w:rsidRPr="00AF7AC2" w:rsidTr="0085521E">
        <w:trPr>
          <w:jc w:val="center"/>
        </w:trPr>
        <w:tc>
          <w:tcPr>
            <w:tcW w:w="1632" w:type="dxa"/>
            <w:shd w:val="clear" w:color="auto" w:fill="D9D9D9" w:themeFill="background1" w:themeFillShade="D9"/>
            <w:vAlign w:val="center"/>
          </w:tcPr>
          <w:p w:rsidR="00AF7AC2" w:rsidRPr="00AF7AC2" w:rsidRDefault="00AF7AC2" w:rsidP="00AF7AC2">
            <w:pPr>
              <w:widowControl w:val="0"/>
              <w:autoSpaceDE w:val="0"/>
              <w:autoSpaceDN w:val="0"/>
              <w:adjustRightInd w:val="0"/>
              <w:spacing w:line="306" w:lineRule="exact"/>
              <w:jc w:val="center"/>
              <w:rPr>
                <w:rFonts w:eastAsiaTheme="majorEastAsia"/>
                <w:b/>
                <w:sz w:val="18"/>
                <w:szCs w:val="18"/>
                <w:lang w:val="ru-RU"/>
              </w:rPr>
            </w:pPr>
            <w:r w:rsidRPr="00AF7AC2">
              <w:rPr>
                <w:rFonts w:cs="myriadpro-regular"/>
                <w:b/>
                <w:color w:val="000000"/>
                <w:sz w:val="18"/>
                <w:szCs w:val="18"/>
                <w:lang w:val="ru-RU"/>
              </w:rPr>
              <w:t>Вид на работно место</w:t>
            </w:r>
          </w:p>
        </w:tc>
        <w:tc>
          <w:tcPr>
            <w:tcW w:w="1376" w:type="dxa"/>
            <w:shd w:val="clear" w:color="auto" w:fill="D9D9D9" w:themeFill="background1" w:themeFillShade="D9"/>
            <w:vAlign w:val="center"/>
          </w:tcPr>
          <w:p w:rsidR="00AF7AC2" w:rsidRPr="00AF7AC2" w:rsidRDefault="00AF7AC2" w:rsidP="00AF7AC2">
            <w:pPr>
              <w:widowControl w:val="0"/>
              <w:autoSpaceDE w:val="0"/>
              <w:autoSpaceDN w:val="0"/>
              <w:adjustRightInd w:val="0"/>
              <w:spacing w:line="306" w:lineRule="exact"/>
              <w:jc w:val="center"/>
              <w:rPr>
                <w:rFonts w:eastAsiaTheme="majorEastAsia"/>
                <w:b/>
                <w:sz w:val="18"/>
                <w:szCs w:val="18"/>
                <w:lang w:val="ru-RU"/>
              </w:rPr>
            </w:pPr>
            <w:r w:rsidRPr="00AF7AC2">
              <w:rPr>
                <w:rFonts w:cs="myriadpro-regular"/>
                <w:b/>
                <w:color w:val="000000"/>
                <w:sz w:val="18"/>
                <w:szCs w:val="18"/>
                <w:lang w:val="ru-RU"/>
              </w:rPr>
              <w:t>Број на извршители /год.</w:t>
            </w:r>
          </w:p>
        </w:tc>
        <w:tc>
          <w:tcPr>
            <w:tcW w:w="6064" w:type="dxa"/>
            <w:gridSpan w:val="13"/>
            <w:shd w:val="clear" w:color="auto" w:fill="D9D9D9" w:themeFill="background1" w:themeFillShade="D9"/>
            <w:vAlign w:val="center"/>
          </w:tcPr>
          <w:p w:rsidR="00AF7AC2" w:rsidRPr="00AF7AC2" w:rsidRDefault="00AF7AC2" w:rsidP="00AF7AC2">
            <w:pPr>
              <w:widowControl w:val="0"/>
              <w:autoSpaceDE w:val="0"/>
              <w:autoSpaceDN w:val="0"/>
              <w:adjustRightInd w:val="0"/>
              <w:spacing w:line="306" w:lineRule="exact"/>
              <w:ind w:left="13"/>
              <w:jc w:val="center"/>
              <w:rPr>
                <w:rFonts w:eastAsiaTheme="majorEastAsia"/>
                <w:b/>
                <w:sz w:val="18"/>
                <w:szCs w:val="18"/>
                <w:lang w:val="ru-RU"/>
              </w:rPr>
            </w:pPr>
            <w:r w:rsidRPr="00AF7AC2">
              <w:rPr>
                <w:rFonts w:cs="myriadpro-regular"/>
                <w:b/>
                <w:color w:val="000000"/>
                <w:sz w:val="18"/>
                <w:szCs w:val="18"/>
                <w:lang w:val="ru-RU"/>
              </w:rPr>
              <w:t>Планиран одлив на трошоци за ангажирана сезонска работна сила по месеци  на годишно ниво (искажани во денари или во %)</w:t>
            </w:r>
          </w:p>
        </w:tc>
      </w:tr>
      <w:tr w:rsidR="00AF7AC2" w:rsidRPr="00AF7AC2" w:rsidTr="00157155">
        <w:trPr>
          <w:jc w:val="center"/>
        </w:trPr>
        <w:tc>
          <w:tcPr>
            <w:tcW w:w="1632" w:type="dxa"/>
            <w:shd w:val="clear" w:color="auto" w:fill="D9D9D9" w:themeFill="background1" w:themeFillShade="D9"/>
            <w:vAlign w:val="bottom"/>
          </w:tcPr>
          <w:p w:rsidR="00AF7AC2" w:rsidRPr="00AF7AC2" w:rsidRDefault="00AF7AC2" w:rsidP="00157155">
            <w:pPr>
              <w:widowControl w:val="0"/>
              <w:autoSpaceDE w:val="0"/>
              <w:autoSpaceDN w:val="0"/>
              <w:adjustRightInd w:val="0"/>
              <w:jc w:val="center"/>
              <w:rPr>
                <w:rFonts w:eastAsiaTheme="majorEastAsia"/>
                <w:b/>
                <w:sz w:val="18"/>
                <w:szCs w:val="18"/>
                <w:lang w:val="ru-RU"/>
              </w:rPr>
            </w:pPr>
            <w:r w:rsidRPr="00AF7AC2">
              <w:rPr>
                <w:rFonts w:eastAsiaTheme="majorEastAsia"/>
                <w:b/>
                <w:sz w:val="18"/>
                <w:szCs w:val="18"/>
                <w:lang w:val="ru-RU"/>
              </w:rPr>
              <w:t>А</w:t>
            </w:r>
          </w:p>
        </w:tc>
        <w:tc>
          <w:tcPr>
            <w:tcW w:w="1376" w:type="dxa"/>
            <w:shd w:val="clear" w:color="auto" w:fill="D9D9D9" w:themeFill="background1" w:themeFillShade="D9"/>
            <w:vAlign w:val="bottom"/>
          </w:tcPr>
          <w:p w:rsidR="00AF7AC2" w:rsidRPr="00AF7AC2" w:rsidRDefault="00AF7AC2" w:rsidP="00157155">
            <w:pPr>
              <w:widowControl w:val="0"/>
              <w:autoSpaceDE w:val="0"/>
              <w:autoSpaceDN w:val="0"/>
              <w:adjustRightInd w:val="0"/>
              <w:jc w:val="center"/>
              <w:rPr>
                <w:rFonts w:eastAsiaTheme="majorEastAsia"/>
                <w:b/>
                <w:sz w:val="18"/>
                <w:szCs w:val="18"/>
                <w:lang w:val="ru-RU"/>
              </w:rPr>
            </w:pPr>
            <w:r w:rsidRPr="00AF7AC2">
              <w:rPr>
                <w:rFonts w:eastAsiaTheme="majorEastAsia"/>
                <w:b/>
                <w:sz w:val="18"/>
                <w:szCs w:val="18"/>
                <w:lang w:val="ru-RU"/>
              </w:rPr>
              <w:t>Б</w:t>
            </w:r>
          </w:p>
        </w:tc>
        <w:tc>
          <w:tcPr>
            <w:tcW w:w="456" w:type="dxa"/>
            <w:shd w:val="clear" w:color="auto" w:fill="D9D9D9" w:themeFill="background1" w:themeFillShade="D9"/>
          </w:tcPr>
          <w:p w:rsidR="00AF7AC2" w:rsidRPr="00AF7AC2" w:rsidRDefault="00AF7AC2" w:rsidP="009B2BCF">
            <w:pPr>
              <w:widowControl w:val="0"/>
              <w:autoSpaceDE w:val="0"/>
              <w:autoSpaceDN w:val="0"/>
              <w:adjustRightInd w:val="0"/>
              <w:jc w:val="both"/>
              <w:rPr>
                <w:rFonts w:eastAsiaTheme="majorEastAsia"/>
                <w:b/>
                <w:sz w:val="18"/>
                <w:szCs w:val="18"/>
                <w:lang w:val="en-US"/>
              </w:rPr>
            </w:pPr>
            <w:r w:rsidRPr="00AF7AC2">
              <w:rPr>
                <w:rFonts w:eastAsiaTheme="majorEastAsia"/>
                <w:b/>
                <w:sz w:val="18"/>
                <w:szCs w:val="18"/>
                <w:lang w:val="en-US"/>
              </w:rPr>
              <w:t>I</w:t>
            </w:r>
          </w:p>
        </w:tc>
        <w:tc>
          <w:tcPr>
            <w:tcW w:w="460" w:type="dxa"/>
            <w:shd w:val="clear" w:color="auto" w:fill="D9D9D9" w:themeFill="background1" w:themeFillShade="D9"/>
          </w:tcPr>
          <w:p w:rsidR="00AF7AC2" w:rsidRPr="00AF7AC2" w:rsidRDefault="00AF7AC2" w:rsidP="009B2BCF">
            <w:pPr>
              <w:widowControl w:val="0"/>
              <w:autoSpaceDE w:val="0"/>
              <w:autoSpaceDN w:val="0"/>
              <w:adjustRightInd w:val="0"/>
              <w:jc w:val="both"/>
              <w:rPr>
                <w:rFonts w:eastAsiaTheme="majorEastAsia"/>
                <w:b/>
                <w:sz w:val="18"/>
                <w:szCs w:val="18"/>
                <w:lang w:val="en-US"/>
              </w:rPr>
            </w:pPr>
            <w:r w:rsidRPr="00AF7AC2">
              <w:rPr>
                <w:rFonts w:eastAsiaTheme="majorEastAsia"/>
                <w:b/>
                <w:sz w:val="18"/>
                <w:szCs w:val="18"/>
                <w:lang w:val="en-US"/>
              </w:rPr>
              <w:t>II</w:t>
            </w:r>
          </w:p>
        </w:tc>
        <w:tc>
          <w:tcPr>
            <w:tcW w:w="464" w:type="dxa"/>
            <w:shd w:val="clear" w:color="auto" w:fill="D9D9D9" w:themeFill="background1" w:themeFillShade="D9"/>
          </w:tcPr>
          <w:p w:rsidR="00AF7AC2" w:rsidRPr="00AF7AC2" w:rsidRDefault="00AF7AC2" w:rsidP="009B2BCF">
            <w:pPr>
              <w:widowControl w:val="0"/>
              <w:autoSpaceDE w:val="0"/>
              <w:autoSpaceDN w:val="0"/>
              <w:adjustRightInd w:val="0"/>
              <w:jc w:val="both"/>
              <w:rPr>
                <w:rFonts w:eastAsiaTheme="majorEastAsia"/>
                <w:b/>
                <w:sz w:val="18"/>
                <w:szCs w:val="18"/>
                <w:lang w:val="en-US"/>
              </w:rPr>
            </w:pPr>
            <w:r w:rsidRPr="00AF7AC2">
              <w:rPr>
                <w:rFonts w:eastAsiaTheme="majorEastAsia"/>
                <w:b/>
                <w:sz w:val="18"/>
                <w:szCs w:val="18"/>
                <w:lang w:val="en-US"/>
              </w:rPr>
              <w:t>III</w:t>
            </w:r>
          </w:p>
        </w:tc>
        <w:tc>
          <w:tcPr>
            <w:tcW w:w="466" w:type="dxa"/>
            <w:shd w:val="clear" w:color="auto" w:fill="D9D9D9" w:themeFill="background1" w:themeFillShade="D9"/>
          </w:tcPr>
          <w:p w:rsidR="00AF7AC2" w:rsidRPr="00AF7AC2" w:rsidRDefault="00AF7AC2" w:rsidP="009B2BCF">
            <w:pPr>
              <w:widowControl w:val="0"/>
              <w:autoSpaceDE w:val="0"/>
              <w:autoSpaceDN w:val="0"/>
              <w:adjustRightInd w:val="0"/>
              <w:jc w:val="both"/>
              <w:rPr>
                <w:rFonts w:eastAsiaTheme="majorEastAsia"/>
                <w:b/>
                <w:sz w:val="18"/>
                <w:szCs w:val="18"/>
                <w:lang w:val="en-US"/>
              </w:rPr>
            </w:pPr>
            <w:r w:rsidRPr="00AF7AC2">
              <w:rPr>
                <w:rFonts w:eastAsiaTheme="majorEastAsia"/>
                <w:b/>
                <w:sz w:val="18"/>
                <w:szCs w:val="18"/>
                <w:lang w:val="en-US"/>
              </w:rPr>
              <w:t>IV</w:t>
            </w:r>
          </w:p>
        </w:tc>
        <w:tc>
          <w:tcPr>
            <w:tcW w:w="462" w:type="dxa"/>
            <w:shd w:val="clear" w:color="auto" w:fill="D9D9D9" w:themeFill="background1" w:themeFillShade="D9"/>
          </w:tcPr>
          <w:p w:rsidR="00AF7AC2" w:rsidRPr="00AF7AC2" w:rsidRDefault="00AF7AC2" w:rsidP="009B2BCF">
            <w:pPr>
              <w:widowControl w:val="0"/>
              <w:autoSpaceDE w:val="0"/>
              <w:autoSpaceDN w:val="0"/>
              <w:adjustRightInd w:val="0"/>
              <w:jc w:val="both"/>
              <w:rPr>
                <w:rFonts w:eastAsiaTheme="majorEastAsia"/>
                <w:b/>
                <w:sz w:val="18"/>
                <w:szCs w:val="18"/>
                <w:lang w:val="en-US"/>
              </w:rPr>
            </w:pPr>
            <w:r w:rsidRPr="00AF7AC2">
              <w:rPr>
                <w:rFonts w:eastAsiaTheme="majorEastAsia"/>
                <w:b/>
                <w:sz w:val="18"/>
                <w:szCs w:val="18"/>
                <w:lang w:val="en-US"/>
              </w:rPr>
              <w:t>V</w:t>
            </w:r>
          </w:p>
        </w:tc>
        <w:tc>
          <w:tcPr>
            <w:tcW w:w="466" w:type="dxa"/>
            <w:shd w:val="clear" w:color="auto" w:fill="D9D9D9" w:themeFill="background1" w:themeFillShade="D9"/>
          </w:tcPr>
          <w:p w:rsidR="00AF7AC2" w:rsidRPr="00AF7AC2" w:rsidRDefault="00AF7AC2" w:rsidP="009B2BCF">
            <w:pPr>
              <w:widowControl w:val="0"/>
              <w:autoSpaceDE w:val="0"/>
              <w:autoSpaceDN w:val="0"/>
              <w:adjustRightInd w:val="0"/>
              <w:jc w:val="both"/>
              <w:rPr>
                <w:rFonts w:eastAsiaTheme="majorEastAsia"/>
                <w:b/>
                <w:sz w:val="18"/>
                <w:szCs w:val="18"/>
                <w:lang w:val="en-US"/>
              </w:rPr>
            </w:pPr>
            <w:r w:rsidRPr="00AF7AC2">
              <w:rPr>
                <w:rFonts w:eastAsiaTheme="majorEastAsia"/>
                <w:b/>
                <w:sz w:val="18"/>
                <w:szCs w:val="18"/>
                <w:lang w:val="en-US"/>
              </w:rPr>
              <w:t>VI</w:t>
            </w:r>
          </w:p>
        </w:tc>
        <w:tc>
          <w:tcPr>
            <w:tcW w:w="471" w:type="dxa"/>
            <w:shd w:val="clear" w:color="auto" w:fill="D9D9D9" w:themeFill="background1" w:themeFillShade="D9"/>
          </w:tcPr>
          <w:p w:rsidR="00AF7AC2" w:rsidRPr="00AF7AC2" w:rsidRDefault="00AF7AC2" w:rsidP="009B2BCF">
            <w:pPr>
              <w:widowControl w:val="0"/>
              <w:autoSpaceDE w:val="0"/>
              <w:autoSpaceDN w:val="0"/>
              <w:adjustRightInd w:val="0"/>
              <w:jc w:val="both"/>
              <w:rPr>
                <w:rFonts w:eastAsiaTheme="majorEastAsia"/>
                <w:b/>
                <w:sz w:val="18"/>
                <w:szCs w:val="18"/>
                <w:lang w:val="en-US"/>
              </w:rPr>
            </w:pPr>
            <w:r w:rsidRPr="00AF7AC2">
              <w:rPr>
                <w:rFonts w:eastAsiaTheme="majorEastAsia"/>
                <w:b/>
                <w:sz w:val="18"/>
                <w:szCs w:val="18"/>
                <w:lang w:val="en-US"/>
              </w:rPr>
              <w:t>VII</w:t>
            </w:r>
          </w:p>
        </w:tc>
        <w:tc>
          <w:tcPr>
            <w:tcW w:w="485" w:type="dxa"/>
            <w:shd w:val="clear" w:color="auto" w:fill="D9D9D9" w:themeFill="background1" w:themeFillShade="D9"/>
          </w:tcPr>
          <w:p w:rsidR="00AF7AC2" w:rsidRPr="00AF7AC2" w:rsidRDefault="00AF7AC2" w:rsidP="009B2BCF">
            <w:pPr>
              <w:widowControl w:val="0"/>
              <w:autoSpaceDE w:val="0"/>
              <w:autoSpaceDN w:val="0"/>
              <w:adjustRightInd w:val="0"/>
              <w:jc w:val="both"/>
              <w:rPr>
                <w:rFonts w:eastAsiaTheme="majorEastAsia"/>
                <w:b/>
                <w:sz w:val="18"/>
                <w:szCs w:val="18"/>
                <w:lang w:val="en-US"/>
              </w:rPr>
            </w:pPr>
            <w:r w:rsidRPr="00AF7AC2">
              <w:rPr>
                <w:rFonts w:eastAsiaTheme="majorEastAsia"/>
                <w:b/>
                <w:sz w:val="18"/>
                <w:szCs w:val="18"/>
                <w:lang w:val="en-US"/>
              </w:rPr>
              <w:t>VIII</w:t>
            </w:r>
          </w:p>
        </w:tc>
        <w:tc>
          <w:tcPr>
            <w:tcW w:w="466" w:type="dxa"/>
            <w:shd w:val="clear" w:color="auto" w:fill="D9D9D9" w:themeFill="background1" w:themeFillShade="D9"/>
          </w:tcPr>
          <w:p w:rsidR="00AF7AC2" w:rsidRPr="00AF7AC2" w:rsidRDefault="00AF7AC2" w:rsidP="009B2BCF">
            <w:pPr>
              <w:widowControl w:val="0"/>
              <w:autoSpaceDE w:val="0"/>
              <w:autoSpaceDN w:val="0"/>
              <w:adjustRightInd w:val="0"/>
              <w:jc w:val="both"/>
              <w:rPr>
                <w:rFonts w:eastAsiaTheme="majorEastAsia"/>
                <w:b/>
                <w:sz w:val="18"/>
                <w:szCs w:val="18"/>
                <w:lang w:val="en-US"/>
              </w:rPr>
            </w:pPr>
            <w:r w:rsidRPr="00AF7AC2">
              <w:rPr>
                <w:rFonts w:eastAsiaTheme="majorEastAsia"/>
                <w:b/>
                <w:sz w:val="18"/>
                <w:szCs w:val="18"/>
                <w:lang w:val="en-US"/>
              </w:rPr>
              <w:t>IX</w:t>
            </w:r>
          </w:p>
        </w:tc>
        <w:tc>
          <w:tcPr>
            <w:tcW w:w="462" w:type="dxa"/>
            <w:shd w:val="clear" w:color="auto" w:fill="D9D9D9" w:themeFill="background1" w:themeFillShade="D9"/>
          </w:tcPr>
          <w:p w:rsidR="00AF7AC2" w:rsidRPr="00AF7AC2" w:rsidRDefault="00AF7AC2" w:rsidP="009B2BCF">
            <w:pPr>
              <w:widowControl w:val="0"/>
              <w:autoSpaceDE w:val="0"/>
              <w:autoSpaceDN w:val="0"/>
              <w:adjustRightInd w:val="0"/>
              <w:jc w:val="both"/>
              <w:rPr>
                <w:rFonts w:eastAsiaTheme="majorEastAsia"/>
                <w:b/>
                <w:sz w:val="18"/>
                <w:szCs w:val="18"/>
                <w:lang w:val="en-US"/>
              </w:rPr>
            </w:pPr>
            <w:r w:rsidRPr="00AF7AC2">
              <w:rPr>
                <w:rFonts w:eastAsiaTheme="majorEastAsia"/>
                <w:b/>
                <w:sz w:val="18"/>
                <w:szCs w:val="18"/>
                <w:lang w:val="en-US"/>
              </w:rPr>
              <w:t>X</w:t>
            </w:r>
          </w:p>
        </w:tc>
        <w:tc>
          <w:tcPr>
            <w:tcW w:w="466" w:type="dxa"/>
            <w:shd w:val="clear" w:color="auto" w:fill="D9D9D9" w:themeFill="background1" w:themeFillShade="D9"/>
          </w:tcPr>
          <w:p w:rsidR="00AF7AC2" w:rsidRPr="00AF7AC2" w:rsidRDefault="00AF7AC2" w:rsidP="009B2BCF">
            <w:pPr>
              <w:widowControl w:val="0"/>
              <w:autoSpaceDE w:val="0"/>
              <w:autoSpaceDN w:val="0"/>
              <w:adjustRightInd w:val="0"/>
              <w:jc w:val="both"/>
              <w:rPr>
                <w:rFonts w:eastAsiaTheme="majorEastAsia"/>
                <w:b/>
                <w:sz w:val="18"/>
                <w:szCs w:val="18"/>
                <w:lang w:val="en-US"/>
              </w:rPr>
            </w:pPr>
            <w:r w:rsidRPr="00AF7AC2">
              <w:rPr>
                <w:rFonts w:eastAsiaTheme="majorEastAsia"/>
                <w:b/>
                <w:sz w:val="18"/>
                <w:szCs w:val="18"/>
                <w:lang w:val="en-US"/>
              </w:rPr>
              <w:t>XI</w:t>
            </w:r>
          </w:p>
        </w:tc>
        <w:tc>
          <w:tcPr>
            <w:tcW w:w="470" w:type="dxa"/>
            <w:shd w:val="clear" w:color="auto" w:fill="D9D9D9" w:themeFill="background1" w:themeFillShade="D9"/>
          </w:tcPr>
          <w:p w:rsidR="00AF7AC2" w:rsidRPr="00AF7AC2" w:rsidRDefault="00AF7AC2" w:rsidP="009B2BCF">
            <w:pPr>
              <w:widowControl w:val="0"/>
              <w:autoSpaceDE w:val="0"/>
              <w:autoSpaceDN w:val="0"/>
              <w:adjustRightInd w:val="0"/>
              <w:jc w:val="both"/>
              <w:rPr>
                <w:rFonts w:eastAsiaTheme="majorEastAsia"/>
                <w:b/>
                <w:sz w:val="18"/>
                <w:szCs w:val="18"/>
                <w:lang w:val="en-US"/>
              </w:rPr>
            </w:pPr>
            <w:r w:rsidRPr="00AF7AC2">
              <w:rPr>
                <w:rFonts w:eastAsiaTheme="majorEastAsia"/>
                <w:b/>
                <w:sz w:val="18"/>
                <w:szCs w:val="18"/>
                <w:lang w:val="en-US"/>
              </w:rPr>
              <w:t>XII</w:t>
            </w:r>
          </w:p>
        </w:tc>
        <w:tc>
          <w:tcPr>
            <w:tcW w:w="470" w:type="dxa"/>
            <w:shd w:val="clear" w:color="auto" w:fill="D9D9D9" w:themeFill="background1" w:themeFillShade="D9"/>
          </w:tcPr>
          <w:p w:rsidR="00AF7AC2" w:rsidRPr="00AF7AC2" w:rsidRDefault="00AF7AC2" w:rsidP="009B2BCF">
            <w:pPr>
              <w:widowControl w:val="0"/>
              <w:autoSpaceDE w:val="0"/>
              <w:autoSpaceDN w:val="0"/>
              <w:adjustRightInd w:val="0"/>
              <w:jc w:val="both"/>
              <w:rPr>
                <w:rFonts w:eastAsiaTheme="majorEastAsia"/>
                <w:b/>
                <w:sz w:val="18"/>
                <w:szCs w:val="18"/>
                <w:lang w:val="mk-MK"/>
              </w:rPr>
            </w:pPr>
            <w:r w:rsidRPr="00AF7AC2">
              <w:rPr>
                <w:rFonts w:eastAsiaTheme="majorEastAsia"/>
                <w:b/>
                <w:sz w:val="18"/>
                <w:szCs w:val="18"/>
                <w:lang w:val="mk-MK"/>
              </w:rPr>
              <w:t>Вк</w:t>
            </w:r>
          </w:p>
        </w:tc>
      </w:tr>
      <w:tr w:rsidR="0085521E" w:rsidTr="0085521E">
        <w:trPr>
          <w:jc w:val="center"/>
        </w:trPr>
        <w:tc>
          <w:tcPr>
            <w:tcW w:w="1632" w:type="dxa"/>
          </w:tcPr>
          <w:p w:rsidR="00AF7AC2" w:rsidRDefault="00AF7AC2" w:rsidP="009B2BCF">
            <w:pPr>
              <w:widowControl w:val="0"/>
              <w:autoSpaceDE w:val="0"/>
              <w:autoSpaceDN w:val="0"/>
              <w:adjustRightInd w:val="0"/>
              <w:jc w:val="both"/>
              <w:rPr>
                <w:rFonts w:eastAsiaTheme="majorEastAsia"/>
                <w:lang w:val="ru-RU"/>
              </w:rPr>
            </w:pPr>
          </w:p>
        </w:tc>
        <w:tc>
          <w:tcPr>
            <w:tcW w:w="1376" w:type="dxa"/>
          </w:tcPr>
          <w:p w:rsidR="00AF7AC2" w:rsidRDefault="00AF7AC2" w:rsidP="009B2BCF">
            <w:pPr>
              <w:widowControl w:val="0"/>
              <w:autoSpaceDE w:val="0"/>
              <w:autoSpaceDN w:val="0"/>
              <w:adjustRightInd w:val="0"/>
              <w:jc w:val="both"/>
              <w:rPr>
                <w:rFonts w:eastAsiaTheme="majorEastAsia"/>
                <w:lang w:val="ru-RU"/>
              </w:rPr>
            </w:pPr>
          </w:p>
        </w:tc>
        <w:tc>
          <w:tcPr>
            <w:tcW w:w="456" w:type="dxa"/>
          </w:tcPr>
          <w:p w:rsidR="00AF7AC2" w:rsidRDefault="00AF7AC2" w:rsidP="009B2BCF">
            <w:pPr>
              <w:widowControl w:val="0"/>
              <w:autoSpaceDE w:val="0"/>
              <w:autoSpaceDN w:val="0"/>
              <w:adjustRightInd w:val="0"/>
              <w:jc w:val="both"/>
              <w:rPr>
                <w:rFonts w:eastAsiaTheme="majorEastAsia"/>
                <w:lang w:val="ru-RU"/>
              </w:rPr>
            </w:pPr>
          </w:p>
        </w:tc>
        <w:tc>
          <w:tcPr>
            <w:tcW w:w="460" w:type="dxa"/>
          </w:tcPr>
          <w:p w:rsidR="00AF7AC2" w:rsidRDefault="00AF7AC2" w:rsidP="009B2BCF">
            <w:pPr>
              <w:widowControl w:val="0"/>
              <w:autoSpaceDE w:val="0"/>
              <w:autoSpaceDN w:val="0"/>
              <w:adjustRightInd w:val="0"/>
              <w:jc w:val="both"/>
              <w:rPr>
                <w:rFonts w:eastAsiaTheme="majorEastAsia"/>
                <w:lang w:val="ru-RU"/>
              </w:rPr>
            </w:pPr>
          </w:p>
        </w:tc>
        <w:tc>
          <w:tcPr>
            <w:tcW w:w="464" w:type="dxa"/>
          </w:tcPr>
          <w:p w:rsidR="00AF7AC2" w:rsidRDefault="00AF7AC2" w:rsidP="009B2BCF">
            <w:pPr>
              <w:widowControl w:val="0"/>
              <w:autoSpaceDE w:val="0"/>
              <w:autoSpaceDN w:val="0"/>
              <w:adjustRightInd w:val="0"/>
              <w:jc w:val="both"/>
              <w:rPr>
                <w:rFonts w:eastAsiaTheme="majorEastAsia"/>
                <w:lang w:val="ru-RU"/>
              </w:rPr>
            </w:pPr>
          </w:p>
        </w:tc>
        <w:tc>
          <w:tcPr>
            <w:tcW w:w="466" w:type="dxa"/>
          </w:tcPr>
          <w:p w:rsidR="00AF7AC2" w:rsidRDefault="00AF7AC2" w:rsidP="009B2BCF">
            <w:pPr>
              <w:widowControl w:val="0"/>
              <w:autoSpaceDE w:val="0"/>
              <w:autoSpaceDN w:val="0"/>
              <w:adjustRightInd w:val="0"/>
              <w:jc w:val="both"/>
              <w:rPr>
                <w:rFonts w:eastAsiaTheme="majorEastAsia"/>
                <w:lang w:val="ru-RU"/>
              </w:rPr>
            </w:pPr>
          </w:p>
        </w:tc>
        <w:tc>
          <w:tcPr>
            <w:tcW w:w="462" w:type="dxa"/>
          </w:tcPr>
          <w:p w:rsidR="00AF7AC2" w:rsidRDefault="00AF7AC2" w:rsidP="009B2BCF">
            <w:pPr>
              <w:widowControl w:val="0"/>
              <w:autoSpaceDE w:val="0"/>
              <w:autoSpaceDN w:val="0"/>
              <w:adjustRightInd w:val="0"/>
              <w:jc w:val="both"/>
              <w:rPr>
                <w:rFonts w:eastAsiaTheme="majorEastAsia"/>
                <w:lang w:val="ru-RU"/>
              </w:rPr>
            </w:pPr>
          </w:p>
        </w:tc>
        <w:tc>
          <w:tcPr>
            <w:tcW w:w="466" w:type="dxa"/>
          </w:tcPr>
          <w:p w:rsidR="00AF7AC2" w:rsidRDefault="00AF7AC2" w:rsidP="009B2BCF">
            <w:pPr>
              <w:widowControl w:val="0"/>
              <w:autoSpaceDE w:val="0"/>
              <w:autoSpaceDN w:val="0"/>
              <w:adjustRightInd w:val="0"/>
              <w:jc w:val="both"/>
              <w:rPr>
                <w:rFonts w:eastAsiaTheme="majorEastAsia"/>
                <w:lang w:val="ru-RU"/>
              </w:rPr>
            </w:pPr>
          </w:p>
        </w:tc>
        <w:tc>
          <w:tcPr>
            <w:tcW w:w="471" w:type="dxa"/>
          </w:tcPr>
          <w:p w:rsidR="00AF7AC2" w:rsidRDefault="00AF7AC2" w:rsidP="009B2BCF">
            <w:pPr>
              <w:widowControl w:val="0"/>
              <w:autoSpaceDE w:val="0"/>
              <w:autoSpaceDN w:val="0"/>
              <w:adjustRightInd w:val="0"/>
              <w:jc w:val="both"/>
              <w:rPr>
                <w:rFonts w:eastAsiaTheme="majorEastAsia"/>
                <w:lang w:val="ru-RU"/>
              </w:rPr>
            </w:pPr>
          </w:p>
        </w:tc>
        <w:tc>
          <w:tcPr>
            <w:tcW w:w="485" w:type="dxa"/>
          </w:tcPr>
          <w:p w:rsidR="00AF7AC2" w:rsidRDefault="00AF7AC2" w:rsidP="009B2BCF">
            <w:pPr>
              <w:widowControl w:val="0"/>
              <w:autoSpaceDE w:val="0"/>
              <w:autoSpaceDN w:val="0"/>
              <w:adjustRightInd w:val="0"/>
              <w:jc w:val="both"/>
              <w:rPr>
                <w:rFonts w:eastAsiaTheme="majorEastAsia"/>
                <w:lang w:val="ru-RU"/>
              </w:rPr>
            </w:pPr>
          </w:p>
        </w:tc>
        <w:tc>
          <w:tcPr>
            <w:tcW w:w="466" w:type="dxa"/>
          </w:tcPr>
          <w:p w:rsidR="00AF7AC2" w:rsidRDefault="00AF7AC2" w:rsidP="009B2BCF">
            <w:pPr>
              <w:widowControl w:val="0"/>
              <w:autoSpaceDE w:val="0"/>
              <w:autoSpaceDN w:val="0"/>
              <w:adjustRightInd w:val="0"/>
              <w:jc w:val="both"/>
              <w:rPr>
                <w:rFonts w:eastAsiaTheme="majorEastAsia"/>
                <w:lang w:val="ru-RU"/>
              </w:rPr>
            </w:pPr>
          </w:p>
        </w:tc>
        <w:tc>
          <w:tcPr>
            <w:tcW w:w="462" w:type="dxa"/>
          </w:tcPr>
          <w:p w:rsidR="00AF7AC2" w:rsidRDefault="00AF7AC2" w:rsidP="009B2BCF">
            <w:pPr>
              <w:widowControl w:val="0"/>
              <w:autoSpaceDE w:val="0"/>
              <w:autoSpaceDN w:val="0"/>
              <w:adjustRightInd w:val="0"/>
              <w:jc w:val="both"/>
              <w:rPr>
                <w:rFonts w:eastAsiaTheme="majorEastAsia"/>
                <w:lang w:val="ru-RU"/>
              </w:rPr>
            </w:pPr>
          </w:p>
        </w:tc>
        <w:tc>
          <w:tcPr>
            <w:tcW w:w="466" w:type="dxa"/>
          </w:tcPr>
          <w:p w:rsidR="00AF7AC2" w:rsidRDefault="00AF7AC2" w:rsidP="009B2BCF">
            <w:pPr>
              <w:widowControl w:val="0"/>
              <w:autoSpaceDE w:val="0"/>
              <w:autoSpaceDN w:val="0"/>
              <w:adjustRightInd w:val="0"/>
              <w:jc w:val="both"/>
              <w:rPr>
                <w:rFonts w:eastAsiaTheme="majorEastAsia"/>
                <w:lang w:val="ru-RU"/>
              </w:rPr>
            </w:pPr>
          </w:p>
        </w:tc>
        <w:tc>
          <w:tcPr>
            <w:tcW w:w="470" w:type="dxa"/>
          </w:tcPr>
          <w:p w:rsidR="00AF7AC2" w:rsidRDefault="00AF7AC2" w:rsidP="009B2BCF">
            <w:pPr>
              <w:widowControl w:val="0"/>
              <w:autoSpaceDE w:val="0"/>
              <w:autoSpaceDN w:val="0"/>
              <w:adjustRightInd w:val="0"/>
              <w:jc w:val="both"/>
              <w:rPr>
                <w:rFonts w:eastAsiaTheme="majorEastAsia"/>
                <w:lang w:val="ru-RU"/>
              </w:rPr>
            </w:pPr>
          </w:p>
        </w:tc>
        <w:tc>
          <w:tcPr>
            <w:tcW w:w="470" w:type="dxa"/>
          </w:tcPr>
          <w:p w:rsidR="00AF7AC2" w:rsidRDefault="00AF7AC2" w:rsidP="009B2BCF">
            <w:pPr>
              <w:widowControl w:val="0"/>
              <w:autoSpaceDE w:val="0"/>
              <w:autoSpaceDN w:val="0"/>
              <w:adjustRightInd w:val="0"/>
              <w:jc w:val="both"/>
              <w:rPr>
                <w:rFonts w:eastAsiaTheme="majorEastAsia"/>
                <w:lang w:val="ru-RU"/>
              </w:rPr>
            </w:pPr>
          </w:p>
        </w:tc>
      </w:tr>
      <w:tr w:rsidR="0085521E" w:rsidTr="0085521E">
        <w:trPr>
          <w:jc w:val="center"/>
        </w:trPr>
        <w:tc>
          <w:tcPr>
            <w:tcW w:w="1632" w:type="dxa"/>
          </w:tcPr>
          <w:p w:rsidR="00AF7AC2" w:rsidRDefault="00AF7AC2" w:rsidP="009B2BCF">
            <w:pPr>
              <w:widowControl w:val="0"/>
              <w:autoSpaceDE w:val="0"/>
              <w:autoSpaceDN w:val="0"/>
              <w:adjustRightInd w:val="0"/>
              <w:jc w:val="both"/>
              <w:rPr>
                <w:rFonts w:eastAsiaTheme="majorEastAsia"/>
                <w:lang w:val="ru-RU"/>
              </w:rPr>
            </w:pPr>
          </w:p>
        </w:tc>
        <w:tc>
          <w:tcPr>
            <w:tcW w:w="1376" w:type="dxa"/>
          </w:tcPr>
          <w:p w:rsidR="00AF7AC2" w:rsidRDefault="00AF7AC2" w:rsidP="009B2BCF">
            <w:pPr>
              <w:widowControl w:val="0"/>
              <w:autoSpaceDE w:val="0"/>
              <w:autoSpaceDN w:val="0"/>
              <w:adjustRightInd w:val="0"/>
              <w:jc w:val="both"/>
              <w:rPr>
                <w:rFonts w:eastAsiaTheme="majorEastAsia"/>
                <w:lang w:val="ru-RU"/>
              </w:rPr>
            </w:pPr>
          </w:p>
        </w:tc>
        <w:tc>
          <w:tcPr>
            <w:tcW w:w="456" w:type="dxa"/>
          </w:tcPr>
          <w:p w:rsidR="00AF7AC2" w:rsidRDefault="00AF7AC2" w:rsidP="009B2BCF">
            <w:pPr>
              <w:widowControl w:val="0"/>
              <w:autoSpaceDE w:val="0"/>
              <w:autoSpaceDN w:val="0"/>
              <w:adjustRightInd w:val="0"/>
              <w:jc w:val="both"/>
              <w:rPr>
                <w:rFonts w:eastAsiaTheme="majorEastAsia"/>
                <w:lang w:val="ru-RU"/>
              </w:rPr>
            </w:pPr>
          </w:p>
        </w:tc>
        <w:tc>
          <w:tcPr>
            <w:tcW w:w="460" w:type="dxa"/>
          </w:tcPr>
          <w:p w:rsidR="00AF7AC2" w:rsidRDefault="00AF7AC2" w:rsidP="009B2BCF">
            <w:pPr>
              <w:widowControl w:val="0"/>
              <w:autoSpaceDE w:val="0"/>
              <w:autoSpaceDN w:val="0"/>
              <w:adjustRightInd w:val="0"/>
              <w:jc w:val="both"/>
              <w:rPr>
                <w:rFonts w:eastAsiaTheme="majorEastAsia"/>
                <w:lang w:val="ru-RU"/>
              </w:rPr>
            </w:pPr>
          </w:p>
        </w:tc>
        <w:tc>
          <w:tcPr>
            <w:tcW w:w="464" w:type="dxa"/>
          </w:tcPr>
          <w:p w:rsidR="00AF7AC2" w:rsidRDefault="00AF7AC2" w:rsidP="009B2BCF">
            <w:pPr>
              <w:widowControl w:val="0"/>
              <w:autoSpaceDE w:val="0"/>
              <w:autoSpaceDN w:val="0"/>
              <w:adjustRightInd w:val="0"/>
              <w:jc w:val="both"/>
              <w:rPr>
                <w:rFonts w:eastAsiaTheme="majorEastAsia"/>
                <w:lang w:val="ru-RU"/>
              </w:rPr>
            </w:pPr>
          </w:p>
        </w:tc>
        <w:tc>
          <w:tcPr>
            <w:tcW w:w="466" w:type="dxa"/>
          </w:tcPr>
          <w:p w:rsidR="00AF7AC2" w:rsidRDefault="00AF7AC2" w:rsidP="009B2BCF">
            <w:pPr>
              <w:widowControl w:val="0"/>
              <w:autoSpaceDE w:val="0"/>
              <w:autoSpaceDN w:val="0"/>
              <w:adjustRightInd w:val="0"/>
              <w:jc w:val="both"/>
              <w:rPr>
                <w:rFonts w:eastAsiaTheme="majorEastAsia"/>
                <w:lang w:val="ru-RU"/>
              </w:rPr>
            </w:pPr>
          </w:p>
        </w:tc>
        <w:tc>
          <w:tcPr>
            <w:tcW w:w="462" w:type="dxa"/>
          </w:tcPr>
          <w:p w:rsidR="00AF7AC2" w:rsidRDefault="00AF7AC2" w:rsidP="009B2BCF">
            <w:pPr>
              <w:widowControl w:val="0"/>
              <w:autoSpaceDE w:val="0"/>
              <w:autoSpaceDN w:val="0"/>
              <w:adjustRightInd w:val="0"/>
              <w:jc w:val="both"/>
              <w:rPr>
                <w:rFonts w:eastAsiaTheme="majorEastAsia"/>
                <w:lang w:val="ru-RU"/>
              </w:rPr>
            </w:pPr>
          </w:p>
        </w:tc>
        <w:tc>
          <w:tcPr>
            <w:tcW w:w="466" w:type="dxa"/>
          </w:tcPr>
          <w:p w:rsidR="00AF7AC2" w:rsidRDefault="00AF7AC2" w:rsidP="009B2BCF">
            <w:pPr>
              <w:widowControl w:val="0"/>
              <w:autoSpaceDE w:val="0"/>
              <w:autoSpaceDN w:val="0"/>
              <w:adjustRightInd w:val="0"/>
              <w:jc w:val="both"/>
              <w:rPr>
                <w:rFonts w:eastAsiaTheme="majorEastAsia"/>
                <w:lang w:val="ru-RU"/>
              </w:rPr>
            </w:pPr>
          </w:p>
        </w:tc>
        <w:tc>
          <w:tcPr>
            <w:tcW w:w="471" w:type="dxa"/>
          </w:tcPr>
          <w:p w:rsidR="00AF7AC2" w:rsidRDefault="00AF7AC2" w:rsidP="009B2BCF">
            <w:pPr>
              <w:widowControl w:val="0"/>
              <w:autoSpaceDE w:val="0"/>
              <w:autoSpaceDN w:val="0"/>
              <w:adjustRightInd w:val="0"/>
              <w:jc w:val="both"/>
              <w:rPr>
                <w:rFonts w:eastAsiaTheme="majorEastAsia"/>
                <w:lang w:val="ru-RU"/>
              </w:rPr>
            </w:pPr>
          </w:p>
        </w:tc>
        <w:tc>
          <w:tcPr>
            <w:tcW w:w="485" w:type="dxa"/>
          </w:tcPr>
          <w:p w:rsidR="00AF7AC2" w:rsidRDefault="00AF7AC2" w:rsidP="009B2BCF">
            <w:pPr>
              <w:widowControl w:val="0"/>
              <w:autoSpaceDE w:val="0"/>
              <w:autoSpaceDN w:val="0"/>
              <w:adjustRightInd w:val="0"/>
              <w:jc w:val="both"/>
              <w:rPr>
                <w:rFonts w:eastAsiaTheme="majorEastAsia"/>
                <w:lang w:val="ru-RU"/>
              </w:rPr>
            </w:pPr>
          </w:p>
        </w:tc>
        <w:tc>
          <w:tcPr>
            <w:tcW w:w="466" w:type="dxa"/>
          </w:tcPr>
          <w:p w:rsidR="00AF7AC2" w:rsidRDefault="00AF7AC2" w:rsidP="009B2BCF">
            <w:pPr>
              <w:widowControl w:val="0"/>
              <w:autoSpaceDE w:val="0"/>
              <w:autoSpaceDN w:val="0"/>
              <w:adjustRightInd w:val="0"/>
              <w:jc w:val="both"/>
              <w:rPr>
                <w:rFonts w:eastAsiaTheme="majorEastAsia"/>
                <w:lang w:val="ru-RU"/>
              </w:rPr>
            </w:pPr>
          </w:p>
        </w:tc>
        <w:tc>
          <w:tcPr>
            <w:tcW w:w="462" w:type="dxa"/>
          </w:tcPr>
          <w:p w:rsidR="00AF7AC2" w:rsidRDefault="00AF7AC2" w:rsidP="009B2BCF">
            <w:pPr>
              <w:widowControl w:val="0"/>
              <w:autoSpaceDE w:val="0"/>
              <w:autoSpaceDN w:val="0"/>
              <w:adjustRightInd w:val="0"/>
              <w:jc w:val="both"/>
              <w:rPr>
                <w:rFonts w:eastAsiaTheme="majorEastAsia"/>
                <w:lang w:val="ru-RU"/>
              </w:rPr>
            </w:pPr>
          </w:p>
        </w:tc>
        <w:tc>
          <w:tcPr>
            <w:tcW w:w="466" w:type="dxa"/>
          </w:tcPr>
          <w:p w:rsidR="00AF7AC2" w:rsidRDefault="00AF7AC2" w:rsidP="009B2BCF">
            <w:pPr>
              <w:widowControl w:val="0"/>
              <w:autoSpaceDE w:val="0"/>
              <w:autoSpaceDN w:val="0"/>
              <w:adjustRightInd w:val="0"/>
              <w:jc w:val="both"/>
              <w:rPr>
                <w:rFonts w:eastAsiaTheme="majorEastAsia"/>
                <w:lang w:val="ru-RU"/>
              </w:rPr>
            </w:pPr>
          </w:p>
        </w:tc>
        <w:tc>
          <w:tcPr>
            <w:tcW w:w="470" w:type="dxa"/>
          </w:tcPr>
          <w:p w:rsidR="00AF7AC2" w:rsidRDefault="00AF7AC2" w:rsidP="009B2BCF">
            <w:pPr>
              <w:widowControl w:val="0"/>
              <w:autoSpaceDE w:val="0"/>
              <w:autoSpaceDN w:val="0"/>
              <w:adjustRightInd w:val="0"/>
              <w:jc w:val="both"/>
              <w:rPr>
                <w:rFonts w:eastAsiaTheme="majorEastAsia"/>
                <w:lang w:val="ru-RU"/>
              </w:rPr>
            </w:pPr>
          </w:p>
        </w:tc>
        <w:tc>
          <w:tcPr>
            <w:tcW w:w="470" w:type="dxa"/>
          </w:tcPr>
          <w:p w:rsidR="00AF7AC2" w:rsidRDefault="00AF7AC2" w:rsidP="009B2BCF">
            <w:pPr>
              <w:widowControl w:val="0"/>
              <w:autoSpaceDE w:val="0"/>
              <w:autoSpaceDN w:val="0"/>
              <w:adjustRightInd w:val="0"/>
              <w:jc w:val="both"/>
              <w:rPr>
                <w:rFonts w:eastAsiaTheme="majorEastAsia"/>
                <w:lang w:val="ru-RU"/>
              </w:rPr>
            </w:pPr>
          </w:p>
        </w:tc>
      </w:tr>
      <w:tr w:rsidR="0085521E" w:rsidTr="0085521E">
        <w:trPr>
          <w:jc w:val="center"/>
        </w:trPr>
        <w:tc>
          <w:tcPr>
            <w:tcW w:w="1632" w:type="dxa"/>
          </w:tcPr>
          <w:p w:rsidR="00AF7AC2" w:rsidRDefault="00AF7AC2" w:rsidP="009B2BCF">
            <w:pPr>
              <w:widowControl w:val="0"/>
              <w:autoSpaceDE w:val="0"/>
              <w:autoSpaceDN w:val="0"/>
              <w:adjustRightInd w:val="0"/>
              <w:jc w:val="both"/>
              <w:rPr>
                <w:rFonts w:eastAsiaTheme="majorEastAsia"/>
                <w:lang w:val="ru-RU"/>
              </w:rPr>
            </w:pPr>
          </w:p>
        </w:tc>
        <w:tc>
          <w:tcPr>
            <w:tcW w:w="1376" w:type="dxa"/>
          </w:tcPr>
          <w:p w:rsidR="00AF7AC2" w:rsidRDefault="00AF7AC2" w:rsidP="009B2BCF">
            <w:pPr>
              <w:widowControl w:val="0"/>
              <w:autoSpaceDE w:val="0"/>
              <w:autoSpaceDN w:val="0"/>
              <w:adjustRightInd w:val="0"/>
              <w:jc w:val="both"/>
              <w:rPr>
                <w:rFonts w:eastAsiaTheme="majorEastAsia"/>
                <w:lang w:val="ru-RU"/>
              </w:rPr>
            </w:pPr>
          </w:p>
        </w:tc>
        <w:tc>
          <w:tcPr>
            <w:tcW w:w="456" w:type="dxa"/>
          </w:tcPr>
          <w:p w:rsidR="00AF7AC2" w:rsidRDefault="00AF7AC2" w:rsidP="009B2BCF">
            <w:pPr>
              <w:widowControl w:val="0"/>
              <w:autoSpaceDE w:val="0"/>
              <w:autoSpaceDN w:val="0"/>
              <w:adjustRightInd w:val="0"/>
              <w:jc w:val="both"/>
              <w:rPr>
                <w:rFonts w:eastAsiaTheme="majorEastAsia"/>
                <w:lang w:val="ru-RU"/>
              </w:rPr>
            </w:pPr>
          </w:p>
        </w:tc>
        <w:tc>
          <w:tcPr>
            <w:tcW w:w="460" w:type="dxa"/>
          </w:tcPr>
          <w:p w:rsidR="00AF7AC2" w:rsidRDefault="00AF7AC2" w:rsidP="009B2BCF">
            <w:pPr>
              <w:widowControl w:val="0"/>
              <w:autoSpaceDE w:val="0"/>
              <w:autoSpaceDN w:val="0"/>
              <w:adjustRightInd w:val="0"/>
              <w:jc w:val="both"/>
              <w:rPr>
                <w:rFonts w:eastAsiaTheme="majorEastAsia"/>
                <w:lang w:val="ru-RU"/>
              </w:rPr>
            </w:pPr>
          </w:p>
        </w:tc>
        <w:tc>
          <w:tcPr>
            <w:tcW w:w="464" w:type="dxa"/>
          </w:tcPr>
          <w:p w:rsidR="00AF7AC2" w:rsidRDefault="00AF7AC2" w:rsidP="009B2BCF">
            <w:pPr>
              <w:widowControl w:val="0"/>
              <w:autoSpaceDE w:val="0"/>
              <w:autoSpaceDN w:val="0"/>
              <w:adjustRightInd w:val="0"/>
              <w:jc w:val="both"/>
              <w:rPr>
                <w:rFonts w:eastAsiaTheme="majorEastAsia"/>
                <w:lang w:val="ru-RU"/>
              </w:rPr>
            </w:pPr>
          </w:p>
        </w:tc>
        <w:tc>
          <w:tcPr>
            <w:tcW w:w="466" w:type="dxa"/>
          </w:tcPr>
          <w:p w:rsidR="00AF7AC2" w:rsidRDefault="00AF7AC2" w:rsidP="009B2BCF">
            <w:pPr>
              <w:widowControl w:val="0"/>
              <w:autoSpaceDE w:val="0"/>
              <w:autoSpaceDN w:val="0"/>
              <w:adjustRightInd w:val="0"/>
              <w:jc w:val="both"/>
              <w:rPr>
                <w:rFonts w:eastAsiaTheme="majorEastAsia"/>
                <w:lang w:val="ru-RU"/>
              </w:rPr>
            </w:pPr>
          </w:p>
        </w:tc>
        <w:tc>
          <w:tcPr>
            <w:tcW w:w="462" w:type="dxa"/>
          </w:tcPr>
          <w:p w:rsidR="00AF7AC2" w:rsidRDefault="00AF7AC2" w:rsidP="009B2BCF">
            <w:pPr>
              <w:widowControl w:val="0"/>
              <w:autoSpaceDE w:val="0"/>
              <w:autoSpaceDN w:val="0"/>
              <w:adjustRightInd w:val="0"/>
              <w:jc w:val="both"/>
              <w:rPr>
                <w:rFonts w:eastAsiaTheme="majorEastAsia"/>
                <w:lang w:val="ru-RU"/>
              </w:rPr>
            </w:pPr>
          </w:p>
        </w:tc>
        <w:tc>
          <w:tcPr>
            <w:tcW w:w="466" w:type="dxa"/>
          </w:tcPr>
          <w:p w:rsidR="00AF7AC2" w:rsidRDefault="00AF7AC2" w:rsidP="009B2BCF">
            <w:pPr>
              <w:widowControl w:val="0"/>
              <w:autoSpaceDE w:val="0"/>
              <w:autoSpaceDN w:val="0"/>
              <w:adjustRightInd w:val="0"/>
              <w:jc w:val="both"/>
              <w:rPr>
                <w:rFonts w:eastAsiaTheme="majorEastAsia"/>
                <w:lang w:val="ru-RU"/>
              </w:rPr>
            </w:pPr>
          </w:p>
        </w:tc>
        <w:tc>
          <w:tcPr>
            <w:tcW w:w="471" w:type="dxa"/>
          </w:tcPr>
          <w:p w:rsidR="00AF7AC2" w:rsidRDefault="00AF7AC2" w:rsidP="009B2BCF">
            <w:pPr>
              <w:widowControl w:val="0"/>
              <w:autoSpaceDE w:val="0"/>
              <w:autoSpaceDN w:val="0"/>
              <w:adjustRightInd w:val="0"/>
              <w:jc w:val="both"/>
              <w:rPr>
                <w:rFonts w:eastAsiaTheme="majorEastAsia"/>
                <w:lang w:val="ru-RU"/>
              </w:rPr>
            </w:pPr>
          </w:p>
        </w:tc>
        <w:tc>
          <w:tcPr>
            <w:tcW w:w="485" w:type="dxa"/>
          </w:tcPr>
          <w:p w:rsidR="00AF7AC2" w:rsidRDefault="00AF7AC2" w:rsidP="009B2BCF">
            <w:pPr>
              <w:widowControl w:val="0"/>
              <w:autoSpaceDE w:val="0"/>
              <w:autoSpaceDN w:val="0"/>
              <w:adjustRightInd w:val="0"/>
              <w:jc w:val="both"/>
              <w:rPr>
                <w:rFonts w:eastAsiaTheme="majorEastAsia"/>
                <w:lang w:val="ru-RU"/>
              </w:rPr>
            </w:pPr>
          </w:p>
        </w:tc>
        <w:tc>
          <w:tcPr>
            <w:tcW w:w="466" w:type="dxa"/>
          </w:tcPr>
          <w:p w:rsidR="00AF7AC2" w:rsidRDefault="00AF7AC2" w:rsidP="009B2BCF">
            <w:pPr>
              <w:widowControl w:val="0"/>
              <w:autoSpaceDE w:val="0"/>
              <w:autoSpaceDN w:val="0"/>
              <w:adjustRightInd w:val="0"/>
              <w:jc w:val="both"/>
              <w:rPr>
                <w:rFonts w:eastAsiaTheme="majorEastAsia"/>
                <w:lang w:val="ru-RU"/>
              </w:rPr>
            </w:pPr>
          </w:p>
        </w:tc>
        <w:tc>
          <w:tcPr>
            <w:tcW w:w="462" w:type="dxa"/>
          </w:tcPr>
          <w:p w:rsidR="00AF7AC2" w:rsidRDefault="00AF7AC2" w:rsidP="009B2BCF">
            <w:pPr>
              <w:widowControl w:val="0"/>
              <w:autoSpaceDE w:val="0"/>
              <w:autoSpaceDN w:val="0"/>
              <w:adjustRightInd w:val="0"/>
              <w:jc w:val="both"/>
              <w:rPr>
                <w:rFonts w:eastAsiaTheme="majorEastAsia"/>
                <w:lang w:val="ru-RU"/>
              </w:rPr>
            </w:pPr>
          </w:p>
        </w:tc>
        <w:tc>
          <w:tcPr>
            <w:tcW w:w="466" w:type="dxa"/>
          </w:tcPr>
          <w:p w:rsidR="00AF7AC2" w:rsidRDefault="00AF7AC2" w:rsidP="009B2BCF">
            <w:pPr>
              <w:widowControl w:val="0"/>
              <w:autoSpaceDE w:val="0"/>
              <w:autoSpaceDN w:val="0"/>
              <w:adjustRightInd w:val="0"/>
              <w:jc w:val="both"/>
              <w:rPr>
                <w:rFonts w:eastAsiaTheme="majorEastAsia"/>
                <w:lang w:val="ru-RU"/>
              </w:rPr>
            </w:pPr>
          </w:p>
        </w:tc>
        <w:tc>
          <w:tcPr>
            <w:tcW w:w="470" w:type="dxa"/>
          </w:tcPr>
          <w:p w:rsidR="00AF7AC2" w:rsidRDefault="00AF7AC2" w:rsidP="009B2BCF">
            <w:pPr>
              <w:widowControl w:val="0"/>
              <w:autoSpaceDE w:val="0"/>
              <w:autoSpaceDN w:val="0"/>
              <w:adjustRightInd w:val="0"/>
              <w:jc w:val="both"/>
              <w:rPr>
                <w:rFonts w:eastAsiaTheme="majorEastAsia"/>
                <w:lang w:val="ru-RU"/>
              </w:rPr>
            </w:pPr>
          </w:p>
        </w:tc>
        <w:tc>
          <w:tcPr>
            <w:tcW w:w="470" w:type="dxa"/>
          </w:tcPr>
          <w:p w:rsidR="00AF7AC2" w:rsidRDefault="00AF7AC2" w:rsidP="009B2BCF">
            <w:pPr>
              <w:widowControl w:val="0"/>
              <w:autoSpaceDE w:val="0"/>
              <w:autoSpaceDN w:val="0"/>
              <w:adjustRightInd w:val="0"/>
              <w:jc w:val="both"/>
              <w:rPr>
                <w:rFonts w:eastAsiaTheme="majorEastAsia"/>
                <w:lang w:val="ru-RU"/>
              </w:rPr>
            </w:pPr>
          </w:p>
        </w:tc>
      </w:tr>
    </w:tbl>
    <w:p w:rsidR="0085521E" w:rsidRPr="005A335D" w:rsidRDefault="0085521E" w:rsidP="0085521E">
      <w:pPr>
        <w:widowControl w:val="0"/>
        <w:autoSpaceDE w:val="0"/>
        <w:autoSpaceDN w:val="0"/>
        <w:adjustRightInd w:val="0"/>
        <w:jc w:val="both"/>
        <w:rPr>
          <w:rFonts w:eastAsiaTheme="majorEastAsia"/>
          <w:i/>
          <w:sz w:val="20"/>
          <w:szCs w:val="20"/>
          <w:lang w:val="ru-RU"/>
        </w:rPr>
      </w:pPr>
      <w:r w:rsidRPr="005A335D">
        <w:rPr>
          <w:rFonts w:eastAsiaTheme="majorEastAsia"/>
          <w:i/>
          <w:sz w:val="20"/>
          <w:szCs w:val="20"/>
          <w:lang w:val="ru-RU"/>
        </w:rPr>
        <w:t>Вредноста во колона В треба да соодветствува со вкупен износ на планирани годишни бруто плати за сезонски работници од Табела 4д.</w:t>
      </w:r>
    </w:p>
    <w:p w:rsidR="0085521E" w:rsidRPr="0066721D" w:rsidRDefault="0085521E" w:rsidP="0085521E">
      <w:pPr>
        <w:pStyle w:val="Heading1"/>
        <w:rPr>
          <w:lang w:val="ru-RU"/>
        </w:rPr>
      </w:pPr>
      <w:bookmarkStart w:id="13" w:name="_Toc358809994"/>
      <w:r w:rsidRPr="0066721D">
        <w:rPr>
          <w:lang w:val="ru-RU"/>
        </w:rPr>
        <w:t>4. ВРЕМЕНСКИ РАСПОРЕД НА ИНВЕСТИЦИЈАТА</w:t>
      </w:r>
      <w:bookmarkEnd w:id="13"/>
    </w:p>
    <w:p w:rsidR="0085521E" w:rsidRPr="0066721D" w:rsidRDefault="0085521E" w:rsidP="0085521E">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Временскиот распоред кој се однесува на инвестицијата треба да биде прикажан во овој дел,</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по однос на главните активности планирани при реализација на инвестицијата. Доколку смета дека е неопходно, барателот може да даде детален временски распоред за сите активности кои</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се поврзани со планираната инвестиција.</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 xml:space="preserve">Инвестиционата активност која вклучува градежни работи и инсталација на опрема може да се </w:t>
      </w:r>
      <w:r>
        <w:rPr>
          <w:rFonts w:ascii="myriadpro-regular" w:hAnsi="myriadpro-regular" w:cs="myriadpro-regular"/>
          <w:color w:val="000000"/>
          <w:lang w:val="ru-RU"/>
        </w:rPr>
        <w:t>прикаже во две фази:</w:t>
      </w:r>
    </w:p>
    <w:p w:rsidR="0085521E" w:rsidRPr="0085521E" w:rsidRDefault="0085521E" w:rsidP="0085521E">
      <w:pPr>
        <w:pStyle w:val="ListParagraph"/>
        <w:widowControl w:val="0"/>
        <w:numPr>
          <w:ilvl w:val="0"/>
          <w:numId w:val="6"/>
        </w:numPr>
        <w:tabs>
          <w:tab w:val="left" w:pos="611"/>
          <w:tab w:val="left" w:pos="640"/>
        </w:tabs>
        <w:autoSpaceDE w:val="0"/>
        <w:autoSpaceDN w:val="0"/>
        <w:adjustRightInd w:val="0"/>
        <w:jc w:val="both"/>
        <w:rPr>
          <w:rFonts w:ascii="myriadpro-regular" w:hAnsi="myriadpro-regular" w:cs="myriadpro-regular"/>
          <w:color w:val="000000"/>
          <w:lang w:val="ru-RU"/>
        </w:rPr>
      </w:pPr>
      <w:r w:rsidRPr="0085521E">
        <w:rPr>
          <w:rFonts w:ascii="myriadpro-regular" w:hAnsi="myriadpro-regular" w:cs="myriadpro-regular"/>
          <w:color w:val="000000"/>
        </w:rPr>
        <w:t>I</w:t>
      </w:r>
      <w:r w:rsidRPr="0085521E">
        <w:rPr>
          <w:rFonts w:ascii="myriadpro-regular" w:hAnsi="myriadpro-regular" w:cs="myriadpro-regular"/>
          <w:color w:val="000000"/>
          <w:lang w:val="ru-RU"/>
        </w:rPr>
        <w:t xml:space="preserve"> фаза опфаќа изградба или обновување на градежните објекти;</w:t>
      </w:r>
    </w:p>
    <w:p w:rsidR="0085521E" w:rsidRPr="0085521E" w:rsidRDefault="0085521E" w:rsidP="0085521E">
      <w:pPr>
        <w:pStyle w:val="ListParagraph"/>
        <w:widowControl w:val="0"/>
        <w:numPr>
          <w:ilvl w:val="0"/>
          <w:numId w:val="6"/>
        </w:numPr>
        <w:tabs>
          <w:tab w:val="left" w:pos="640"/>
        </w:tabs>
        <w:autoSpaceDE w:val="0"/>
        <w:autoSpaceDN w:val="0"/>
        <w:adjustRightInd w:val="0"/>
        <w:jc w:val="both"/>
        <w:rPr>
          <w:rFonts w:ascii="myriadpro-regular" w:hAnsi="myriadpro-regular" w:cs="myriadpro-regular"/>
          <w:color w:val="000000"/>
          <w:lang w:val="ru-RU"/>
        </w:rPr>
      </w:pPr>
      <w:r w:rsidRPr="0085521E">
        <w:rPr>
          <w:rFonts w:ascii="myriadpro-regular" w:hAnsi="myriadpro-regular" w:cs="myriadpro-regular"/>
          <w:color w:val="000000"/>
        </w:rPr>
        <w:t>II</w:t>
      </w:r>
      <w:r w:rsidRPr="0085521E">
        <w:rPr>
          <w:rFonts w:ascii="myriadpro-regular" w:hAnsi="myriadpro-regular" w:cs="myriadpro-regular"/>
          <w:color w:val="000000"/>
          <w:lang w:val="ru-RU"/>
        </w:rPr>
        <w:t xml:space="preserve"> фаза опфаќа инсталирање на потребната опрема / машини.</w:t>
      </w:r>
    </w:p>
    <w:p w:rsidR="0085521E" w:rsidRPr="0085521E" w:rsidRDefault="0085521E" w:rsidP="0085521E">
      <w:pPr>
        <w:widowControl w:val="0"/>
        <w:autoSpaceDE w:val="0"/>
        <w:autoSpaceDN w:val="0"/>
        <w:adjustRightInd w:val="0"/>
        <w:spacing w:line="400" w:lineRule="exact"/>
        <w:rPr>
          <w:rFonts w:ascii="myriadpro-regular" w:hAnsi="myriadpro-regular" w:cs="myriadpro-regular"/>
          <w:color w:val="000000"/>
          <w:lang w:val="ru-RU"/>
        </w:rPr>
      </w:pPr>
      <w:r w:rsidRPr="0085521E">
        <w:rPr>
          <w:rFonts w:ascii="myriadpro-regular" w:hAnsi="myriadpro-regular" w:cs="myriadpro-regular"/>
          <w:color w:val="000000"/>
          <w:lang w:val="ru-RU"/>
        </w:rPr>
        <w:t>Табела 5: Временски распоред на инвестиционата активност</w:t>
      </w:r>
    </w:p>
    <w:tbl>
      <w:tblPr>
        <w:tblStyle w:val="TableGrid"/>
        <w:tblW w:w="9072" w:type="dxa"/>
        <w:jc w:val="center"/>
        <w:tblLook w:val="04A0" w:firstRow="1" w:lastRow="0" w:firstColumn="1" w:lastColumn="0" w:noHBand="0" w:noVBand="1"/>
      </w:tblPr>
      <w:tblGrid>
        <w:gridCol w:w="2008"/>
        <w:gridCol w:w="1984"/>
        <w:gridCol w:w="2410"/>
        <w:gridCol w:w="2670"/>
      </w:tblGrid>
      <w:tr w:rsidR="0085521E" w:rsidTr="00BB521D">
        <w:trPr>
          <w:jc w:val="center"/>
        </w:trPr>
        <w:tc>
          <w:tcPr>
            <w:tcW w:w="2008" w:type="dxa"/>
            <w:shd w:val="clear" w:color="auto" w:fill="D9D9D9" w:themeFill="background1" w:themeFillShade="D9"/>
            <w:vAlign w:val="center"/>
          </w:tcPr>
          <w:p w:rsidR="0085521E" w:rsidRPr="0085521E" w:rsidRDefault="0085521E" w:rsidP="0085521E">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sidRPr="0085521E">
              <w:rPr>
                <w:rFonts w:ascii="myriadpro-regular" w:hAnsi="myriadpro-regular" w:cs="myriadpro-regular"/>
                <w:b/>
                <w:color w:val="000000"/>
                <w:sz w:val="18"/>
                <w:szCs w:val="18"/>
                <w:lang w:val="ru-RU"/>
              </w:rPr>
              <w:t>Активност</w:t>
            </w:r>
          </w:p>
        </w:tc>
        <w:tc>
          <w:tcPr>
            <w:tcW w:w="1984" w:type="dxa"/>
            <w:shd w:val="clear" w:color="auto" w:fill="D9D9D9" w:themeFill="background1" w:themeFillShade="D9"/>
            <w:vAlign w:val="center"/>
          </w:tcPr>
          <w:p w:rsidR="0085521E" w:rsidRPr="0085521E" w:rsidRDefault="0085521E" w:rsidP="0085521E">
            <w:pPr>
              <w:widowControl w:val="0"/>
              <w:autoSpaceDE w:val="0"/>
              <w:autoSpaceDN w:val="0"/>
              <w:adjustRightInd w:val="0"/>
              <w:spacing w:line="306" w:lineRule="exact"/>
              <w:jc w:val="center"/>
              <w:rPr>
                <w:rFonts w:ascii="myriadpro-regular" w:hAnsi="myriadpro-regular" w:cs="myriadpro-regular"/>
                <w:b/>
                <w:color w:val="000000"/>
                <w:sz w:val="18"/>
                <w:szCs w:val="18"/>
                <w:lang w:val="ru-RU"/>
              </w:rPr>
            </w:pPr>
            <w:r w:rsidRPr="0085521E">
              <w:rPr>
                <w:rFonts w:ascii="myriadpro-regular" w:hAnsi="myriadpro-regular" w:cs="myriadpro-regular"/>
                <w:b/>
                <w:color w:val="000000"/>
                <w:sz w:val="18"/>
                <w:szCs w:val="18"/>
                <w:lang w:val="ru-RU"/>
              </w:rPr>
              <w:t>Датум на завршување на инвестицијата</w:t>
            </w:r>
          </w:p>
        </w:tc>
        <w:tc>
          <w:tcPr>
            <w:tcW w:w="2410" w:type="dxa"/>
            <w:shd w:val="clear" w:color="auto" w:fill="D9D9D9" w:themeFill="background1" w:themeFillShade="D9"/>
            <w:vAlign w:val="center"/>
          </w:tcPr>
          <w:p w:rsidR="0085521E" w:rsidRPr="0085521E" w:rsidRDefault="0085521E" w:rsidP="0085521E">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sidRPr="0085521E">
              <w:rPr>
                <w:rFonts w:ascii="myriadpro-regular" w:hAnsi="myriadpro-regular" w:cs="myriadpro-regular"/>
                <w:b/>
                <w:color w:val="000000"/>
                <w:sz w:val="18"/>
                <w:szCs w:val="18"/>
                <w:lang w:val="ru-RU"/>
              </w:rPr>
              <w:t>Времетраење на активноста во месеци</w:t>
            </w:r>
          </w:p>
        </w:tc>
        <w:tc>
          <w:tcPr>
            <w:tcW w:w="2670" w:type="dxa"/>
            <w:shd w:val="clear" w:color="auto" w:fill="D9D9D9" w:themeFill="background1" w:themeFillShade="D9"/>
            <w:vAlign w:val="center"/>
          </w:tcPr>
          <w:p w:rsidR="0085521E" w:rsidRPr="0085521E" w:rsidRDefault="0085521E" w:rsidP="0085521E">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sidRPr="0085521E">
              <w:rPr>
                <w:rFonts w:ascii="myriadpro-regular" w:hAnsi="myriadpro-regular" w:cs="myriadpro-regular"/>
                <w:b/>
                <w:color w:val="000000"/>
                <w:sz w:val="18"/>
                <w:szCs w:val="18"/>
                <w:lang w:val="ru-RU"/>
              </w:rPr>
              <w:t>Почеток на користење</w:t>
            </w:r>
          </w:p>
        </w:tc>
      </w:tr>
      <w:tr w:rsidR="0085521E" w:rsidTr="00BB521D">
        <w:trPr>
          <w:jc w:val="center"/>
        </w:trPr>
        <w:tc>
          <w:tcPr>
            <w:tcW w:w="2008" w:type="dxa"/>
            <w:shd w:val="clear" w:color="auto" w:fill="D9D9D9" w:themeFill="background1" w:themeFillShade="D9"/>
            <w:vAlign w:val="center"/>
          </w:tcPr>
          <w:p w:rsidR="0085521E" w:rsidRPr="00ED775F" w:rsidRDefault="0085521E"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А</w:t>
            </w:r>
          </w:p>
        </w:tc>
        <w:tc>
          <w:tcPr>
            <w:tcW w:w="1984" w:type="dxa"/>
            <w:shd w:val="clear" w:color="auto" w:fill="D9D9D9" w:themeFill="background1" w:themeFillShade="D9"/>
            <w:vAlign w:val="center"/>
          </w:tcPr>
          <w:p w:rsidR="0085521E" w:rsidRPr="00ED775F" w:rsidRDefault="0085521E"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Б</w:t>
            </w:r>
          </w:p>
        </w:tc>
        <w:tc>
          <w:tcPr>
            <w:tcW w:w="2410" w:type="dxa"/>
            <w:shd w:val="clear" w:color="auto" w:fill="D9D9D9" w:themeFill="background1" w:themeFillShade="D9"/>
            <w:vAlign w:val="center"/>
          </w:tcPr>
          <w:p w:rsidR="0085521E" w:rsidRPr="00ED775F" w:rsidRDefault="0085521E"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В</w:t>
            </w:r>
          </w:p>
        </w:tc>
        <w:tc>
          <w:tcPr>
            <w:tcW w:w="2670" w:type="dxa"/>
            <w:shd w:val="clear" w:color="auto" w:fill="D9D9D9" w:themeFill="background1" w:themeFillShade="D9"/>
            <w:vAlign w:val="center"/>
          </w:tcPr>
          <w:p w:rsidR="0085521E" w:rsidRPr="00ED775F" w:rsidRDefault="0085521E" w:rsidP="0085521E">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Г</w:t>
            </w:r>
          </w:p>
        </w:tc>
      </w:tr>
      <w:tr w:rsidR="0085521E" w:rsidTr="00BB521D">
        <w:trPr>
          <w:jc w:val="center"/>
        </w:trPr>
        <w:tc>
          <w:tcPr>
            <w:tcW w:w="2008" w:type="dxa"/>
          </w:tcPr>
          <w:p w:rsidR="0085521E" w:rsidRPr="0085521E" w:rsidRDefault="0085521E" w:rsidP="00BB521D">
            <w:pPr>
              <w:widowControl w:val="0"/>
              <w:autoSpaceDE w:val="0"/>
              <w:autoSpaceDN w:val="0"/>
              <w:adjustRightInd w:val="0"/>
              <w:spacing w:line="293" w:lineRule="exact"/>
              <w:rPr>
                <w:rFonts w:asciiTheme="minorHAnsi" w:hAnsiTheme="minorHAnsi" w:cs="myriadpro-regular"/>
                <w:color w:val="000000"/>
                <w:lang w:val="mk-MK"/>
              </w:rPr>
            </w:pPr>
            <w:r>
              <w:rPr>
                <w:rFonts w:asciiTheme="minorHAnsi" w:hAnsiTheme="minorHAnsi" w:cs="myriadpro-regular"/>
                <w:color w:val="000000"/>
                <w:lang w:val="en-US"/>
              </w:rPr>
              <w:t>I</w:t>
            </w:r>
            <w:r>
              <w:rPr>
                <w:rFonts w:asciiTheme="minorHAnsi" w:hAnsiTheme="minorHAnsi" w:cs="myriadpro-regular"/>
                <w:color w:val="000000"/>
                <w:lang w:val="mk-MK"/>
              </w:rPr>
              <w:t xml:space="preserve"> фаза</w:t>
            </w:r>
          </w:p>
        </w:tc>
        <w:tc>
          <w:tcPr>
            <w:tcW w:w="1984" w:type="dxa"/>
          </w:tcPr>
          <w:p w:rsidR="0085521E" w:rsidRDefault="0085521E" w:rsidP="00BB521D">
            <w:pPr>
              <w:widowControl w:val="0"/>
              <w:autoSpaceDE w:val="0"/>
              <w:autoSpaceDN w:val="0"/>
              <w:adjustRightInd w:val="0"/>
              <w:spacing w:line="293" w:lineRule="exact"/>
              <w:rPr>
                <w:rFonts w:ascii="myriadpro-regular" w:hAnsi="myriadpro-regular" w:cs="myriadpro-regular"/>
                <w:color w:val="000000"/>
                <w:lang w:val="ru-RU"/>
              </w:rPr>
            </w:pPr>
            <w:r>
              <w:rPr>
                <w:rFonts w:ascii="myriadpro-regular" w:hAnsi="myriadpro-regular" w:cs="myriadpro-regular"/>
                <w:color w:val="000000"/>
                <w:lang w:val="ru-RU"/>
              </w:rPr>
              <w:t>месец/година</w:t>
            </w:r>
          </w:p>
        </w:tc>
        <w:tc>
          <w:tcPr>
            <w:tcW w:w="2410" w:type="dxa"/>
          </w:tcPr>
          <w:p w:rsidR="0085521E" w:rsidRDefault="0085521E" w:rsidP="00BB521D">
            <w:pPr>
              <w:widowControl w:val="0"/>
              <w:autoSpaceDE w:val="0"/>
              <w:autoSpaceDN w:val="0"/>
              <w:adjustRightInd w:val="0"/>
              <w:spacing w:line="293" w:lineRule="exact"/>
              <w:rPr>
                <w:rFonts w:ascii="myriadpro-regular" w:hAnsi="myriadpro-regular" w:cs="myriadpro-regular"/>
                <w:color w:val="000000"/>
                <w:lang w:val="ru-RU"/>
              </w:rPr>
            </w:pPr>
            <w:r>
              <w:rPr>
                <w:rFonts w:ascii="myriadpro-regular" w:hAnsi="myriadpro-regular" w:cs="myriadpro-regular"/>
                <w:color w:val="000000"/>
                <w:lang w:val="ru-RU"/>
              </w:rPr>
              <w:t>месеци</w:t>
            </w:r>
          </w:p>
        </w:tc>
        <w:tc>
          <w:tcPr>
            <w:tcW w:w="2670" w:type="dxa"/>
          </w:tcPr>
          <w:p w:rsidR="0085521E" w:rsidRDefault="0085521E" w:rsidP="00BB521D">
            <w:pPr>
              <w:widowControl w:val="0"/>
              <w:autoSpaceDE w:val="0"/>
              <w:autoSpaceDN w:val="0"/>
              <w:adjustRightInd w:val="0"/>
              <w:spacing w:line="293" w:lineRule="exact"/>
              <w:rPr>
                <w:rFonts w:ascii="myriadpro-regular" w:hAnsi="myriadpro-regular" w:cs="myriadpro-regular"/>
                <w:color w:val="000000"/>
                <w:lang w:val="ru-RU"/>
              </w:rPr>
            </w:pPr>
            <w:r>
              <w:rPr>
                <w:rFonts w:ascii="myriadpro-regular" w:hAnsi="myriadpro-regular" w:cs="myriadpro-regular"/>
                <w:color w:val="000000"/>
                <w:lang w:val="ru-RU"/>
              </w:rPr>
              <w:t>месец/година</w:t>
            </w:r>
          </w:p>
        </w:tc>
      </w:tr>
      <w:tr w:rsidR="0085521E" w:rsidTr="00BB521D">
        <w:trPr>
          <w:jc w:val="center"/>
        </w:trPr>
        <w:tc>
          <w:tcPr>
            <w:tcW w:w="2008" w:type="dxa"/>
          </w:tcPr>
          <w:p w:rsidR="0085521E" w:rsidRPr="0085521E" w:rsidRDefault="0085521E" w:rsidP="0085521E">
            <w:pPr>
              <w:widowControl w:val="0"/>
              <w:autoSpaceDE w:val="0"/>
              <w:autoSpaceDN w:val="0"/>
              <w:adjustRightInd w:val="0"/>
              <w:spacing w:line="293" w:lineRule="exact"/>
              <w:rPr>
                <w:rFonts w:asciiTheme="minorHAnsi" w:hAnsiTheme="minorHAnsi" w:cs="myriadpro-regular"/>
                <w:color w:val="000000"/>
                <w:lang w:val="mk-MK"/>
              </w:rPr>
            </w:pPr>
            <w:r>
              <w:rPr>
                <w:rFonts w:asciiTheme="minorHAnsi" w:hAnsiTheme="minorHAnsi" w:cs="myriadpro-regular"/>
                <w:color w:val="000000"/>
                <w:lang w:val="en-US"/>
              </w:rPr>
              <w:t xml:space="preserve">II </w:t>
            </w:r>
            <w:r>
              <w:rPr>
                <w:rFonts w:asciiTheme="minorHAnsi" w:hAnsiTheme="minorHAnsi" w:cs="myriadpro-regular"/>
                <w:color w:val="000000"/>
                <w:lang w:val="mk-MK"/>
              </w:rPr>
              <w:t>фаза</w:t>
            </w:r>
          </w:p>
        </w:tc>
        <w:tc>
          <w:tcPr>
            <w:tcW w:w="1984" w:type="dxa"/>
          </w:tcPr>
          <w:p w:rsidR="0085521E" w:rsidRDefault="0085521E" w:rsidP="00BB521D">
            <w:pPr>
              <w:widowControl w:val="0"/>
              <w:autoSpaceDE w:val="0"/>
              <w:autoSpaceDN w:val="0"/>
              <w:adjustRightInd w:val="0"/>
              <w:spacing w:line="293" w:lineRule="exact"/>
              <w:rPr>
                <w:rFonts w:ascii="myriadpro-regular" w:hAnsi="myriadpro-regular" w:cs="myriadpro-regular"/>
                <w:color w:val="000000"/>
                <w:lang w:val="ru-RU"/>
              </w:rPr>
            </w:pPr>
            <w:r>
              <w:rPr>
                <w:rFonts w:ascii="myriadpro-regular" w:hAnsi="myriadpro-regular" w:cs="myriadpro-regular"/>
                <w:color w:val="000000"/>
                <w:lang w:val="ru-RU"/>
              </w:rPr>
              <w:t>месец/година</w:t>
            </w:r>
          </w:p>
        </w:tc>
        <w:tc>
          <w:tcPr>
            <w:tcW w:w="2410" w:type="dxa"/>
          </w:tcPr>
          <w:p w:rsidR="0085521E" w:rsidRDefault="0085521E" w:rsidP="00BB521D">
            <w:pPr>
              <w:widowControl w:val="0"/>
              <w:autoSpaceDE w:val="0"/>
              <w:autoSpaceDN w:val="0"/>
              <w:adjustRightInd w:val="0"/>
              <w:spacing w:line="293" w:lineRule="exact"/>
              <w:rPr>
                <w:rFonts w:ascii="myriadpro-regular" w:hAnsi="myriadpro-regular" w:cs="myriadpro-regular"/>
                <w:color w:val="000000"/>
                <w:lang w:val="ru-RU"/>
              </w:rPr>
            </w:pPr>
            <w:r>
              <w:rPr>
                <w:rFonts w:ascii="myriadpro-regular" w:hAnsi="myriadpro-regular" w:cs="myriadpro-regular"/>
                <w:color w:val="000000"/>
                <w:lang w:val="ru-RU"/>
              </w:rPr>
              <w:t>месеци</w:t>
            </w:r>
          </w:p>
        </w:tc>
        <w:tc>
          <w:tcPr>
            <w:tcW w:w="2670" w:type="dxa"/>
          </w:tcPr>
          <w:p w:rsidR="0085521E" w:rsidRDefault="0085521E" w:rsidP="00BB521D">
            <w:pPr>
              <w:widowControl w:val="0"/>
              <w:autoSpaceDE w:val="0"/>
              <w:autoSpaceDN w:val="0"/>
              <w:adjustRightInd w:val="0"/>
              <w:spacing w:line="293" w:lineRule="exact"/>
              <w:rPr>
                <w:rFonts w:ascii="myriadpro-regular" w:hAnsi="myriadpro-regular" w:cs="myriadpro-regular"/>
                <w:color w:val="000000"/>
                <w:lang w:val="ru-RU"/>
              </w:rPr>
            </w:pPr>
            <w:r>
              <w:rPr>
                <w:rFonts w:ascii="myriadpro-regular" w:hAnsi="myriadpro-regular" w:cs="myriadpro-regular"/>
                <w:color w:val="000000"/>
                <w:lang w:val="ru-RU"/>
              </w:rPr>
              <w:t>месец/година</w:t>
            </w:r>
          </w:p>
        </w:tc>
      </w:tr>
    </w:tbl>
    <w:p w:rsidR="0085521E" w:rsidRDefault="0085521E" w:rsidP="009B2BCF">
      <w:pPr>
        <w:widowControl w:val="0"/>
        <w:autoSpaceDE w:val="0"/>
        <w:autoSpaceDN w:val="0"/>
        <w:adjustRightInd w:val="0"/>
        <w:jc w:val="both"/>
        <w:rPr>
          <w:rFonts w:eastAsiaTheme="majorEastAsia"/>
          <w:lang w:val="ru-RU"/>
        </w:rPr>
      </w:pPr>
    </w:p>
    <w:p w:rsidR="00CB6396" w:rsidRDefault="00CB6396" w:rsidP="00CB6396">
      <w:pPr>
        <w:widowControl w:val="0"/>
        <w:autoSpaceDE w:val="0"/>
        <w:autoSpaceDN w:val="0"/>
        <w:adjustRightInd w:val="0"/>
        <w:jc w:val="both"/>
        <w:rPr>
          <w:rFonts w:eastAsiaTheme="majorEastAsia"/>
          <w:lang w:val="ru-RU"/>
        </w:rPr>
      </w:pPr>
      <w:r w:rsidRPr="00CB6396">
        <w:rPr>
          <w:rFonts w:eastAsiaTheme="majorEastAsia"/>
          <w:b/>
          <w:bCs/>
          <w:lang w:val="ru-RU"/>
        </w:rPr>
        <w:t>Дата на почеток</w:t>
      </w:r>
      <w:r w:rsidRPr="00CB6396">
        <w:rPr>
          <w:rFonts w:eastAsiaTheme="majorEastAsia"/>
          <w:lang w:val="ru-RU"/>
        </w:rPr>
        <w:t xml:space="preserve"> на инвестиционата активност се смета од моментот на првата превземена активност за реализација на инвестицијата по склучување на Договорот со АФПЗРР.</w:t>
      </w:r>
    </w:p>
    <w:p w:rsidR="00CB6396" w:rsidRPr="00CB6396" w:rsidRDefault="00CB6396" w:rsidP="00CB6396">
      <w:pPr>
        <w:widowControl w:val="0"/>
        <w:autoSpaceDE w:val="0"/>
        <w:autoSpaceDN w:val="0"/>
        <w:adjustRightInd w:val="0"/>
        <w:jc w:val="both"/>
        <w:rPr>
          <w:rFonts w:eastAsiaTheme="majorEastAsia"/>
          <w:lang w:val="ru-RU"/>
        </w:rPr>
      </w:pPr>
    </w:p>
    <w:p w:rsidR="00CB6396" w:rsidRDefault="00CB6396" w:rsidP="00CB6396">
      <w:pPr>
        <w:widowControl w:val="0"/>
        <w:autoSpaceDE w:val="0"/>
        <w:autoSpaceDN w:val="0"/>
        <w:adjustRightInd w:val="0"/>
        <w:jc w:val="both"/>
        <w:rPr>
          <w:rFonts w:eastAsiaTheme="majorEastAsia"/>
          <w:lang w:val="ru-RU"/>
        </w:rPr>
      </w:pPr>
      <w:r w:rsidRPr="00CB6396">
        <w:rPr>
          <w:rFonts w:eastAsiaTheme="majorEastAsia"/>
          <w:b/>
          <w:bCs/>
          <w:lang w:val="ru-RU"/>
        </w:rPr>
        <w:t>Дата на реализација</w:t>
      </w:r>
      <w:r w:rsidRPr="00CB6396">
        <w:rPr>
          <w:rFonts w:eastAsiaTheme="majorEastAsia"/>
          <w:lang w:val="ru-RU"/>
        </w:rPr>
        <w:t xml:space="preserve"> се смета времето кога инвестиционата активност е завршена и предметот</w:t>
      </w:r>
      <w:r>
        <w:rPr>
          <w:rFonts w:eastAsiaTheme="majorEastAsia"/>
          <w:lang w:val="ru-RU"/>
        </w:rPr>
        <w:t xml:space="preserve"> </w:t>
      </w:r>
      <w:r w:rsidRPr="00CB6396">
        <w:rPr>
          <w:rFonts w:eastAsiaTheme="majorEastAsia"/>
          <w:lang w:val="ru-RU"/>
        </w:rPr>
        <w:t>на инвестиција е инсталиран т.е ставен во употреба.</w:t>
      </w:r>
    </w:p>
    <w:p w:rsidR="00CB6396" w:rsidRPr="00CB6396" w:rsidRDefault="00CB6396" w:rsidP="00CB6396">
      <w:pPr>
        <w:widowControl w:val="0"/>
        <w:autoSpaceDE w:val="0"/>
        <w:autoSpaceDN w:val="0"/>
        <w:adjustRightInd w:val="0"/>
        <w:jc w:val="both"/>
        <w:rPr>
          <w:rFonts w:eastAsiaTheme="majorEastAsia"/>
          <w:lang w:val="ru-RU"/>
        </w:rPr>
      </w:pPr>
    </w:p>
    <w:p w:rsidR="00CB6396" w:rsidRDefault="00CB6396" w:rsidP="00CB6396">
      <w:pPr>
        <w:widowControl w:val="0"/>
        <w:autoSpaceDE w:val="0"/>
        <w:autoSpaceDN w:val="0"/>
        <w:adjustRightInd w:val="0"/>
        <w:jc w:val="both"/>
        <w:rPr>
          <w:rFonts w:eastAsiaTheme="majorEastAsia"/>
          <w:lang w:val="ru-RU"/>
        </w:rPr>
      </w:pPr>
      <w:r w:rsidRPr="00CB6396">
        <w:rPr>
          <w:rFonts w:eastAsiaTheme="majorEastAsia"/>
          <w:b/>
          <w:bCs/>
          <w:lang w:val="ru-RU"/>
        </w:rPr>
        <w:t>Времетраење на активноста во месеци</w:t>
      </w:r>
      <w:r w:rsidRPr="00CB6396">
        <w:rPr>
          <w:rFonts w:eastAsiaTheme="majorEastAsia"/>
          <w:lang w:val="ru-RU"/>
        </w:rPr>
        <w:t xml:space="preserve"> е периодот помеѓу датата на почеток и датата на реализација искажано во месеци.</w:t>
      </w:r>
    </w:p>
    <w:p w:rsidR="00CB6396" w:rsidRPr="00CB6396" w:rsidRDefault="00CB6396" w:rsidP="00CB6396">
      <w:pPr>
        <w:widowControl w:val="0"/>
        <w:autoSpaceDE w:val="0"/>
        <w:autoSpaceDN w:val="0"/>
        <w:adjustRightInd w:val="0"/>
        <w:jc w:val="both"/>
        <w:rPr>
          <w:rFonts w:eastAsiaTheme="majorEastAsia"/>
          <w:lang w:val="ru-RU"/>
        </w:rPr>
      </w:pPr>
    </w:p>
    <w:p w:rsidR="00CB6396" w:rsidRDefault="00CB6396" w:rsidP="00CB6396">
      <w:pPr>
        <w:widowControl w:val="0"/>
        <w:autoSpaceDE w:val="0"/>
        <w:autoSpaceDN w:val="0"/>
        <w:adjustRightInd w:val="0"/>
        <w:jc w:val="both"/>
        <w:rPr>
          <w:rFonts w:eastAsiaTheme="majorEastAsia"/>
          <w:lang w:val="ru-RU"/>
        </w:rPr>
      </w:pPr>
      <w:r w:rsidRPr="00CB6396">
        <w:rPr>
          <w:rFonts w:eastAsiaTheme="majorEastAsia"/>
          <w:b/>
          <w:bCs/>
          <w:lang w:val="ru-RU"/>
        </w:rPr>
        <w:t>Почеток на користење</w:t>
      </w:r>
      <w:r w:rsidRPr="00CB6396">
        <w:rPr>
          <w:rFonts w:eastAsiaTheme="majorEastAsia"/>
          <w:lang w:val="ru-RU"/>
        </w:rPr>
        <w:t xml:space="preserve"> се смета временскиот период кога инвестицијата ќе стане оперативна</w:t>
      </w:r>
      <w:r>
        <w:rPr>
          <w:rFonts w:eastAsiaTheme="majorEastAsia"/>
          <w:lang w:val="ru-RU"/>
        </w:rPr>
        <w:t xml:space="preserve"> </w:t>
      </w:r>
      <w:r w:rsidRPr="00CB6396">
        <w:rPr>
          <w:rFonts w:eastAsiaTheme="majorEastAsia"/>
          <w:lang w:val="ru-RU"/>
        </w:rPr>
        <w:t>(пр. инвестицијата за обновување на повеќегодишен насад, ќе стане оперативна во третата или</w:t>
      </w:r>
      <w:r>
        <w:rPr>
          <w:rFonts w:eastAsiaTheme="majorEastAsia"/>
          <w:lang w:val="ru-RU"/>
        </w:rPr>
        <w:t xml:space="preserve"> </w:t>
      </w:r>
      <w:r w:rsidRPr="00CB6396">
        <w:rPr>
          <w:rFonts w:eastAsiaTheme="majorEastAsia"/>
          <w:lang w:val="ru-RU"/>
        </w:rPr>
        <w:t>четвртата година по засадувањето, опремата е оперативна по целосна инсталација и пуштање</w:t>
      </w:r>
      <w:r>
        <w:rPr>
          <w:rFonts w:eastAsiaTheme="majorEastAsia"/>
          <w:lang w:val="ru-RU"/>
        </w:rPr>
        <w:t xml:space="preserve"> </w:t>
      </w:r>
      <w:r w:rsidRPr="00CB6396">
        <w:rPr>
          <w:rFonts w:eastAsiaTheme="majorEastAsia"/>
          <w:lang w:val="ru-RU"/>
        </w:rPr>
        <w:t>во употреба итн.)</w:t>
      </w:r>
    </w:p>
    <w:p w:rsidR="00CB6396" w:rsidRPr="00CB6396" w:rsidRDefault="00CB6396" w:rsidP="00CB6396">
      <w:pPr>
        <w:widowControl w:val="0"/>
        <w:autoSpaceDE w:val="0"/>
        <w:autoSpaceDN w:val="0"/>
        <w:adjustRightInd w:val="0"/>
        <w:jc w:val="both"/>
        <w:rPr>
          <w:rFonts w:eastAsiaTheme="majorEastAsia"/>
          <w:lang w:val="ru-RU"/>
        </w:rPr>
      </w:pPr>
    </w:p>
    <w:p w:rsidR="00CB6396" w:rsidRPr="00CB6396" w:rsidRDefault="00CB6396" w:rsidP="00CB6396">
      <w:pPr>
        <w:widowControl w:val="0"/>
        <w:autoSpaceDE w:val="0"/>
        <w:autoSpaceDN w:val="0"/>
        <w:adjustRightInd w:val="0"/>
        <w:jc w:val="both"/>
        <w:rPr>
          <w:rFonts w:eastAsiaTheme="majorEastAsia"/>
          <w:lang w:val="ru-RU"/>
        </w:rPr>
      </w:pPr>
      <w:r w:rsidRPr="00CB6396">
        <w:rPr>
          <w:rFonts w:eastAsiaTheme="majorEastAsia"/>
          <w:b/>
          <w:bCs/>
          <w:u w:val="single"/>
          <w:lang w:val="ru-RU"/>
        </w:rPr>
        <w:t>Вкупното времетраење на инвестиционата активност не смее да надмине 24 месеци.</w:t>
      </w:r>
    </w:p>
    <w:p w:rsidR="00411098" w:rsidRPr="0066721D" w:rsidRDefault="00411098" w:rsidP="00411098">
      <w:pPr>
        <w:pStyle w:val="Heading1"/>
        <w:rPr>
          <w:lang w:val="ru-RU"/>
        </w:rPr>
      </w:pPr>
      <w:bookmarkStart w:id="14" w:name="_Toc358809995"/>
      <w:r w:rsidRPr="0066721D">
        <w:rPr>
          <w:lang w:val="ru-RU"/>
        </w:rPr>
        <w:t>5. АНАЛИЗА НА ЛОКАЦИЈА</w:t>
      </w:r>
      <w:bookmarkEnd w:id="14"/>
    </w:p>
    <w:p w:rsidR="00411098" w:rsidRPr="0066721D" w:rsidRDefault="00411098" w:rsidP="00411098">
      <w:pPr>
        <w:widowControl w:val="0"/>
        <w:autoSpaceDE w:val="0"/>
        <w:autoSpaceDN w:val="0"/>
        <w:adjustRightInd w:val="0"/>
        <w:jc w:val="both"/>
        <w:rPr>
          <w:rFonts w:ascii="myriadpro-it" w:hAnsi="myriadpro-it" w:cs="myriadpro-it"/>
          <w:color w:val="000000"/>
          <w:sz w:val="22"/>
          <w:szCs w:val="22"/>
          <w:lang w:val="ru-RU"/>
        </w:rPr>
      </w:pPr>
      <w:r w:rsidRPr="0066721D">
        <w:rPr>
          <w:rFonts w:ascii="myriadpro-it" w:hAnsi="myriadpro-it" w:cs="myriadpro-it"/>
          <w:color w:val="000000"/>
          <w:sz w:val="22"/>
          <w:szCs w:val="22"/>
          <w:lang w:val="ru-RU"/>
        </w:rPr>
        <w:t>Овој дел не се пополнува кај мали инвестиции Инвестиции кои подразбираат набавка на опрема / маши-ни во износ до 10.000 Евра како вкупен износ на инвестицијата.</w:t>
      </w:r>
    </w:p>
    <w:p w:rsidR="00411098" w:rsidRPr="0066721D" w:rsidRDefault="00411098" w:rsidP="00411098">
      <w:pPr>
        <w:widowControl w:val="0"/>
        <w:autoSpaceDE w:val="0"/>
        <w:autoSpaceDN w:val="0"/>
        <w:adjustRightInd w:val="0"/>
        <w:jc w:val="both"/>
        <w:rPr>
          <w:rFonts w:ascii="myriadpro-it" w:hAnsi="myriadpro-it" w:cs="myriadpro-it"/>
          <w:color w:val="000000"/>
          <w:sz w:val="18"/>
          <w:szCs w:val="18"/>
          <w:lang w:val="ru-RU"/>
        </w:rPr>
      </w:pPr>
    </w:p>
    <w:p w:rsidR="00411098" w:rsidRPr="0066721D" w:rsidRDefault="00411098" w:rsidP="00411098">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 xml:space="preserve">Во овој дел се опишува локацијата на деловната активност односно земјоделското производството, поврзаноста со пат и условите на патот (локален, регионален, автопат, </w:t>
      </w:r>
      <w:r w:rsidRPr="0066721D">
        <w:rPr>
          <w:rFonts w:ascii="myriadpro-regular" w:hAnsi="myriadpro-regular" w:cs="myriadpro-regular"/>
          <w:color w:val="000000"/>
          <w:lang w:val="ru-RU"/>
        </w:rPr>
        <w:lastRenderedPageBreak/>
        <w:t>некатегоризиран</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пат), одалеченост од градски центри, одалеченост од пазарите за продажба и набавка, расположливи извори на енергија, водоснабдување (вклучително и достапност на вода за наводнување) и итн.</w:t>
      </w:r>
    </w:p>
    <w:p w:rsidR="00411098" w:rsidRDefault="00411098" w:rsidP="00411098">
      <w:pPr>
        <w:widowControl w:val="0"/>
        <w:autoSpaceDE w:val="0"/>
        <w:autoSpaceDN w:val="0"/>
        <w:adjustRightInd w:val="0"/>
        <w:jc w:val="both"/>
        <w:rPr>
          <w:rFonts w:ascii="myriadpro-regular" w:hAnsi="myriadpro-regular" w:cs="myriadpro-regular"/>
          <w:color w:val="000000"/>
          <w:lang w:val="ru-RU"/>
        </w:rPr>
      </w:pPr>
    </w:p>
    <w:p w:rsidR="00411098" w:rsidRPr="0066721D" w:rsidRDefault="00411098" w:rsidP="00411098">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За планирани нови инвестиции да се даде краток опис за предностите на избраната локација.</w:t>
      </w:r>
    </w:p>
    <w:p w:rsidR="00411098" w:rsidRDefault="00411098" w:rsidP="00411098">
      <w:pPr>
        <w:widowControl w:val="0"/>
        <w:autoSpaceDE w:val="0"/>
        <w:autoSpaceDN w:val="0"/>
        <w:adjustRightInd w:val="0"/>
        <w:jc w:val="both"/>
        <w:rPr>
          <w:rFonts w:ascii="myriadpro-regular" w:hAnsi="myriadpro-regular" w:cs="myriadpro-regular"/>
          <w:color w:val="000000"/>
          <w:lang w:val="ru-RU"/>
        </w:rPr>
      </w:pPr>
    </w:p>
    <w:p w:rsidR="00411098" w:rsidRPr="0066721D" w:rsidRDefault="00411098" w:rsidP="00411098">
      <w:pPr>
        <w:widowControl w:val="0"/>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За планирани инвестиции по мерка 302 “Диверзификација на руралните економски активности” да се опише природниот, културниот, археолошкиот потенц</w:t>
      </w:r>
      <w:r>
        <w:rPr>
          <w:rFonts w:ascii="myriadpro-regular" w:hAnsi="myriadpro-regular" w:cs="myriadpro-regular"/>
          <w:color w:val="000000"/>
          <w:lang w:val="ru-RU"/>
        </w:rPr>
        <w:t>ијал на опкружувањето или рурал</w:t>
      </w:r>
      <w:r w:rsidRPr="0066721D">
        <w:rPr>
          <w:rFonts w:ascii="myriadpro-regular" w:hAnsi="myriadpro-regular" w:cs="myriadpro-regular"/>
          <w:color w:val="000000"/>
          <w:lang w:val="ru-RU"/>
        </w:rPr>
        <w:t>ната средина и традиционалната посебност на локалитетот.</w:t>
      </w:r>
    </w:p>
    <w:p w:rsidR="00411098" w:rsidRDefault="00411098" w:rsidP="00411098">
      <w:pPr>
        <w:keepLines/>
        <w:autoSpaceDE w:val="0"/>
        <w:autoSpaceDN w:val="0"/>
        <w:adjustRightInd w:val="0"/>
        <w:jc w:val="both"/>
        <w:rPr>
          <w:rFonts w:ascii="myriadpro-regular" w:hAnsi="myriadpro-regular" w:cs="myriadpro-regular"/>
          <w:color w:val="000000"/>
          <w:lang w:val="ru-RU"/>
        </w:rPr>
      </w:pPr>
    </w:p>
    <w:p w:rsidR="00CB6396" w:rsidRDefault="00411098" w:rsidP="00411098">
      <w:pPr>
        <w:keepLines/>
        <w:autoSpaceDE w:val="0"/>
        <w:autoSpaceDN w:val="0"/>
        <w:adjustRightInd w:val="0"/>
        <w:jc w:val="both"/>
        <w:rPr>
          <w:rFonts w:ascii="myriadpro-regular" w:hAnsi="myriadpro-regular" w:cs="myriadpro-regular"/>
          <w:color w:val="000000"/>
          <w:lang w:val="ru-RU"/>
        </w:rPr>
      </w:pPr>
      <w:r w:rsidRPr="0066721D">
        <w:rPr>
          <w:rFonts w:ascii="myriadpro-regular" w:hAnsi="myriadpro-regular" w:cs="myriadpro-regular"/>
          <w:color w:val="000000"/>
          <w:lang w:val="ru-RU"/>
        </w:rPr>
        <w:t>Особено да се наведе близината на локацијата на инвестицијата до природни заштитени зони,</w:t>
      </w:r>
      <w:r>
        <w:rPr>
          <w:rFonts w:ascii="myriadpro-regular" w:hAnsi="myriadpro-regular" w:cs="myriadpro-regular"/>
          <w:color w:val="000000"/>
          <w:lang w:val="ru-RU"/>
        </w:rPr>
        <w:t xml:space="preserve"> </w:t>
      </w:r>
      <w:r w:rsidRPr="0066721D">
        <w:rPr>
          <w:rFonts w:ascii="myriadpro-regular" w:hAnsi="myriadpro-regular" w:cs="myriadpro-regular"/>
          <w:color w:val="000000"/>
          <w:lang w:val="ru-RU"/>
        </w:rPr>
        <w:t>локалитети прогласени за културно наследство или археолошки локалитети</w:t>
      </w:r>
    </w:p>
    <w:p w:rsidR="00411098" w:rsidRPr="0066721D" w:rsidRDefault="00411098" w:rsidP="00411098">
      <w:pPr>
        <w:pStyle w:val="Heading2"/>
        <w:rPr>
          <w:lang w:val="ru-RU"/>
        </w:rPr>
      </w:pPr>
      <w:bookmarkStart w:id="15" w:name="_Toc358809996"/>
      <w:r w:rsidRPr="0066721D">
        <w:rPr>
          <w:lang w:val="ru-RU"/>
        </w:rPr>
        <w:t>5.1. Придонес на проектот кон развој на локалната економија</w:t>
      </w:r>
      <w:bookmarkEnd w:id="15"/>
    </w:p>
    <w:p w:rsidR="00411098" w:rsidRDefault="00411098" w:rsidP="00411098">
      <w:pPr>
        <w:autoSpaceDE w:val="0"/>
        <w:autoSpaceDN w:val="0"/>
        <w:adjustRightInd w:val="0"/>
        <w:jc w:val="both"/>
        <w:rPr>
          <w:rFonts w:ascii="myriadpro-regular" w:hAnsi="myriadpro-regular" w:cs="myriadpro-regular"/>
          <w:color w:val="000000"/>
          <w:lang w:val="ru-RU"/>
        </w:rPr>
      </w:pPr>
      <w:r w:rsidRPr="00411098">
        <w:rPr>
          <w:rFonts w:ascii="myriadpro-regular" w:hAnsi="myriadpro-regular" w:cs="myriadpro-regular"/>
          <w:color w:val="000000"/>
          <w:lang w:val="ru-RU"/>
        </w:rPr>
        <w:t xml:space="preserve">Инвестицијата мора да е сообразна со стратегијата за локален економски развој на засегнатата </w:t>
      </w:r>
      <w:r w:rsidRPr="0066721D">
        <w:rPr>
          <w:rFonts w:ascii="myriadpro-regular" w:hAnsi="myriadpro-regular" w:cs="myriadpro-regular"/>
          <w:color w:val="000000"/>
          <w:lang w:val="ru-RU"/>
        </w:rPr>
        <w:t>општина каде што се планира инвестирањето. Доколку општината сеуште нема усвоено стра</w:t>
      </w:r>
      <w:r w:rsidRPr="00411098">
        <w:rPr>
          <w:rFonts w:ascii="myriadpro-regular" w:hAnsi="myriadpro-regular" w:cs="myriadpro-regular"/>
          <w:color w:val="000000"/>
          <w:lang w:val="ru-RU"/>
        </w:rPr>
        <w:t>тегијата за локален економски развој до моментот на поднесување на Барањето за користење</w:t>
      </w:r>
      <w:r>
        <w:rPr>
          <w:rFonts w:ascii="myriadpro-regular" w:hAnsi="myriadpro-regular" w:cs="myriadpro-regular"/>
          <w:color w:val="000000"/>
          <w:lang w:val="ru-RU"/>
        </w:rPr>
        <w:t xml:space="preserve"> </w:t>
      </w:r>
      <w:r w:rsidRPr="00411098">
        <w:rPr>
          <w:rFonts w:ascii="myriadpro-regular" w:hAnsi="myriadpro-regular" w:cs="myriadpro-regular"/>
          <w:color w:val="000000"/>
          <w:lang w:val="ru-RU"/>
        </w:rPr>
        <w:t>на финансиски средства по ИПАРД Програмата 2007-2013, барателот треба во ова поглавје да</w:t>
      </w:r>
      <w:r>
        <w:rPr>
          <w:rFonts w:ascii="myriadpro-regular" w:hAnsi="myriadpro-regular" w:cs="myriadpro-regular"/>
          <w:color w:val="000000"/>
          <w:lang w:val="ru-RU"/>
        </w:rPr>
        <w:t xml:space="preserve"> </w:t>
      </w:r>
      <w:r w:rsidRPr="00411098">
        <w:rPr>
          <w:rFonts w:ascii="myriadpro-regular" w:hAnsi="myriadpro-regular" w:cs="myriadpro-regular"/>
          <w:color w:val="000000"/>
          <w:lang w:val="ru-RU"/>
        </w:rPr>
        <w:t>ги објасни целите на инвестицијата во контекст на локалниот економски развој на односната општина каде што се планира инвестицијата.</w:t>
      </w:r>
    </w:p>
    <w:p w:rsidR="00411098" w:rsidRPr="00411098" w:rsidRDefault="00411098" w:rsidP="00411098">
      <w:pPr>
        <w:autoSpaceDE w:val="0"/>
        <w:autoSpaceDN w:val="0"/>
        <w:adjustRightInd w:val="0"/>
        <w:jc w:val="both"/>
        <w:rPr>
          <w:rFonts w:ascii="myriadpro-regular" w:hAnsi="myriadpro-regular" w:cs="myriadpro-regular"/>
          <w:color w:val="000000"/>
          <w:lang w:val="ru-RU"/>
        </w:rPr>
      </w:pPr>
    </w:p>
    <w:p w:rsidR="00411098" w:rsidRPr="00411098" w:rsidRDefault="00411098" w:rsidP="00411098">
      <w:pPr>
        <w:autoSpaceDE w:val="0"/>
        <w:autoSpaceDN w:val="0"/>
        <w:adjustRightInd w:val="0"/>
        <w:jc w:val="both"/>
        <w:rPr>
          <w:rFonts w:ascii="myriadpro-regular" w:hAnsi="myriadpro-regular" w:cs="myriadpro-regular"/>
          <w:color w:val="000000"/>
          <w:lang w:val="ru-RU"/>
        </w:rPr>
      </w:pPr>
      <w:r w:rsidRPr="00411098">
        <w:rPr>
          <w:rFonts w:ascii="myriadpro-regular" w:hAnsi="myriadpro-regular" w:cs="myriadpro-regular"/>
          <w:color w:val="000000"/>
          <w:lang w:val="ru-RU"/>
        </w:rPr>
        <w:t>Во дел 5.1. се дава образложение на улогата на инвестицијата за локалната економија во поглед на:</w:t>
      </w:r>
    </w:p>
    <w:p w:rsidR="00411098" w:rsidRPr="00411098" w:rsidRDefault="00411098" w:rsidP="00411098">
      <w:pPr>
        <w:pStyle w:val="ListParagraph"/>
        <w:numPr>
          <w:ilvl w:val="0"/>
          <w:numId w:val="7"/>
        </w:numPr>
        <w:autoSpaceDE w:val="0"/>
        <w:autoSpaceDN w:val="0"/>
        <w:adjustRightInd w:val="0"/>
        <w:jc w:val="both"/>
        <w:rPr>
          <w:rFonts w:ascii="myriadpro-regular" w:hAnsi="myriadpro-regular" w:cs="myriadpro-regular"/>
          <w:color w:val="000000"/>
          <w:lang w:val="ru-RU"/>
        </w:rPr>
      </w:pPr>
      <w:r w:rsidRPr="00411098">
        <w:rPr>
          <w:rFonts w:ascii="myriadpro-regular" w:hAnsi="myriadpro-regular" w:cs="myriadpro-regular"/>
          <w:color w:val="000000"/>
          <w:lang w:val="ru-RU"/>
        </w:rPr>
        <w:t>отварање на можности за вработување за невработени лица или за социјални категории;</w:t>
      </w:r>
    </w:p>
    <w:p w:rsidR="00411098" w:rsidRPr="00411098" w:rsidRDefault="00411098" w:rsidP="00411098">
      <w:pPr>
        <w:pStyle w:val="ListParagraph"/>
        <w:numPr>
          <w:ilvl w:val="0"/>
          <w:numId w:val="7"/>
        </w:numPr>
        <w:autoSpaceDE w:val="0"/>
        <w:autoSpaceDN w:val="0"/>
        <w:adjustRightInd w:val="0"/>
        <w:jc w:val="both"/>
        <w:rPr>
          <w:rFonts w:ascii="myriadpro-regular" w:hAnsi="myriadpro-regular" w:cs="myriadpro-regular"/>
          <w:color w:val="000000"/>
          <w:lang w:val="ru-RU"/>
        </w:rPr>
      </w:pPr>
      <w:r w:rsidRPr="00411098">
        <w:rPr>
          <w:rFonts w:ascii="myriadpro-regular" w:hAnsi="myriadpro-regular" w:cs="myriadpro-regular"/>
          <w:color w:val="000000"/>
          <w:lang w:val="ru-RU"/>
        </w:rPr>
        <w:t>промоција на локалната економија на домашен пазар и надворешни пазари;</w:t>
      </w:r>
    </w:p>
    <w:p w:rsidR="00411098" w:rsidRPr="00411098" w:rsidRDefault="00411098" w:rsidP="00411098">
      <w:pPr>
        <w:pStyle w:val="ListParagraph"/>
        <w:numPr>
          <w:ilvl w:val="0"/>
          <w:numId w:val="7"/>
        </w:numPr>
        <w:autoSpaceDE w:val="0"/>
        <w:autoSpaceDN w:val="0"/>
        <w:adjustRightInd w:val="0"/>
        <w:jc w:val="both"/>
        <w:rPr>
          <w:rFonts w:ascii="myriadpro-regular" w:hAnsi="myriadpro-regular" w:cs="myriadpro-regular"/>
          <w:color w:val="000000"/>
          <w:lang w:val="ru-RU"/>
        </w:rPr>
      </w:pPr>
      <w:r w:rsidRPr="00411098">
        <w:rPr>
          <w:rFonts w:ascii="myriadpro-regular" w:hAnsi="myriadpro-regular" w:cs="myriadpro-regular"/>
          <w:color w:val="000000"/>
          <w:lang w:val="ru-RU"/>
        </w:rPr>
        <w:t>подобрување на инфраструктурата;</w:t>
      </w:r>
    </w:p>
    <w:p w:rsidR="00411098" w:rsidRDefault="00411098" w:rsidP="00411098">
      <w:pPr>
        <w:pStyle w:val="ListParagraph"/>
        <w:numPr>
          <w:ilvl w:val="0"/>
          <w:numId w:val="7"/>
        </w:numPr>
        <w:autoSpaceDE w:val="0"/>
        <w:autoSpaceDN w:val="0"/>
        <w:adjustRightInd w:val="0"/>
        <w:jc w:val="both"/>
        <w:rPr>
          <w:rFonts w:ascii="myriadpro-regular" w:hAnsi="myriadpro-regular" w:cs="myriadpro-regular"/>
          <w:color w:val="000000"/>
          <w:lang w:val="ru-RU"/>
        </w:rPr>
      </w:pPr>
      <w:r w:rsidRPr="00411098">
        <w:rPr>
          <w:rFonts w:ascii="myriadpro-regular" w:hAnsi="myriadpro-regular" w:cs="myriadpro-regular"/>
          <w:color w:val="000000"/>
          <w:lang w:val="ru-RU"/>
        </w:rPr>
        <w:t>придонес кон заштита на животната средина.</w:t>
      </w:r>
    </w:p>
    <w:p w:rsidR="005A335D" w:rsidRDefault="005A335D" w:rsidP="005A335D">
      <w:pPr>
        <w:rPr>
          <w:lang w:val="ru-RU"/>
        </w:rPr>
      </w:pPr>
      <w:bookmarkStart w:id="16" w:name="_Toc358809997"/>
    </w:p>
    <w:p w:rsidR="005A335D" w:rsidRDefault="005A335D" w:rsidP="005A335D">
      <w:pPr>
        <w:rPr>
          <w:lang w:val="ru-RU"/>
        </w:rPr>
      </w:pPr>
    </w:p>
    <w:p w:rsidR="005A335D" w:rsidRDefault="005A335D" w:rsidP="005A335D">
      <w:pPr>
        <w:rPr>
          <w:lang w:val="ru-RU"/>
        </w:rPr>
      </w:pPr>
    </w:p>
    <w:p w:rsidR="005A335D" w:rsidRDefault="005A335D" w:rsidP="005A335D">
      <w:pPr>
        <w:rPr>
          <w:lang w:val="ru-RU"/>
        </w:rPr>
      </w:pPr>
    </w:p>
    <w:p w:rsidR="005A335D" w:rsidRDefault="005A335D" w:rsidP="005A335D">
      <w:pPr>
        <w:rPr>
          <w:lang w:val="ru-RU"/>
        </w:rPr>
      </w:pPr>
    </w:p>
    <w:p w:rsidR="00411098" w:rsidRPr="00411098" w:rsidRDefault="00411098" w:rsidP="00411098">
      <w:pPr>
        <w:pStyle w:val="Heading1"/>
        <w:rPr>
          <w:lang w:val="ru-RU"/>
        </w:rPr>
      </w:pPr>
      <w:r w:rsidRPr="00411098">
        <w:rPr>
          <w:lang w:val="ru-RU"/>
        </w:rPr>
        <w:t>6. ФИНАНСИСКА АНАЛИЗА</w:t>
      </w:r>
      <w:bookmarkEnd w:id="16"/>
    </w:p>
    <w:p w:rsidR="00411098" w:rsidRPr="00411098" w:rsidRDefault="00411098" w:rsidP="00411098">
      <w:pPr>
        <w:widowControl w:val="0"/>
        <w:autoSpaceDE w:val="0"/>
        <w:autoSpaceDN w:val="0"/>
        <w:adjustRightInd w:val="0"/>
        <w:jc w:val="both"/>
        <w:rPr>
          <w:rFonts w:ascii="myriadpro-regular" w:hAnsi="myriadpro-regular" w:cs="myriadpro-regular"/>
          <w:color w:val="000000"/>
          <w:lang w:val="ru-RU"/>
        </w:rPr>
      </w:pPr>
      <w:r w:rsidRPr="00411098">
        <w:rPr>
          <w:rFonts w:ascii="myriadpro-regular" w:hAnsi="myriadpro-regular" w:cs="myriadpro-regular"/>
          <w:color w:val="000000"/>
          <w:lang w:val="ru-RU"/>
        </w:rPr>
        <w:t>Заради анализа на економската одржливост на барателот и проектот се врши пресметка на планиран (иден) нето готовински тек. Нето готовински тек е разликата помеѓу вкупните планиран</w:t>
      </w:r>
      <w:r>
        <w:rPr>
          <w:rFonts w:ascii="myriadpro-regular" w:hAnsi="myriadpro-regular" w:cs="myriadpro-regular"/>
          <w:color w:val="000000"/>
          <w:lang w:val="ru-RU"/>
        </w:rPr>
        <w:t xml:space="preserve"> </w:t>
      </w:r>
      <w:r w:rsidRPr="00411098">
        <w:rPr>
          <w:rFonts w:ascii="myriadpro-regular" w:hAnsi="myriadpro-regular" w:cs="myriadpro-regular"/>
          <w:color w:val="000000"/>
          <w:lang w:val="ru-RU"/>
        </w:rPr>
        <w:t>прилив на приходи и вкупниот планиран одлив по основ на трошоци на годишно ниво.</w:t>
      </w:r>
    </w:p>
    <w:p w:rsidR="00411098" w:rsidRPr="00411098" w:rsidRDefault="00411098" w:rsidP="00411098">
      <w:pPr>
        <w:pStyle w:val="Heading2"/>
        <w:rPr>
          <w:lang w:val="ru-RU"/>
        </w:rPr>
      </w:pPr>
      <w:bookmarkStart w:id="17" w:name="_Toc358809998"/>
      <w:r w:rsidRPr="00411098">
        <w:rPr>
          <w:lang w:val="ru-RU"/>
        </w:rPr>
        <w:t>6.1. Финансиска анализа на планирани трошоци</w:t>
      </w:r>
      <w:bookmarkEnd w:id="17"/>
    </w:p>
    <w:p w:rsidR="00411098" w:rsidRPr="00411098" w:rsidRDefault="00411098" w:rsidP="00411098">
      <w:pPr>
        <w:widowControl w:val="0"/>
        <w:autoSpaceDE w:val="0"/>
        <w:autoSpaceDN w:val="0"/>
        <w:adjustRightInd w:val="0"/>
        <w:spacing w:line="253" w:lineRule="exact"/>
        <w:jc w:val="both"/>
        <w:rPr>
          <w:rFonts w:ascii="myriadpro-regular" w:hAnsi="myriadpro-regular" w:cs="myriadpro-regular"/>
          <w:color w:val="000000"/>
          <w:lang w:val="ru-RU"/>
        </w:rPr>
      </w:pPr>
      <w:r w:rsidRPr="00411098">
        <w:rPr>
          <w:rFonts w:ascii="myriadpro-regular" w:hAnsi="myriadpro-regular" w:cs="myriadpro-regular"/>
          <w:color w:val="000000"/>
          <w:lang w:val="ru-RU"/>
        </w:rPr>
        <w:t>Табела 6а: Спецификација на трошоци во постоечки основни средства</w:t>
      </w:r>
    </w:p>
    <w:tbl>
      <w:tblPr>
        <w:tblStyle w:val="TableGrid"/>
        <w:tblW w:w="9072" w:type="dxa"/>
        <w:jc w:val="center"/>
        <w:tblLook w:val="04A0" w:firstRow="1" w:lastRow="0" w:firstColumn="1" w:lastColumn="0" w:noHBand="0" w:noVBand="1"/>
      </w:tblPr>
      <w:tblGrid>
        <w:gridCol w:w="660"/>
        <w:gridCol w:w="2302"/>
        <w:gridCol w:w="1426"/>
        <w:gridCol w:w="1536"/>
        <w:gridCol w:w="1543"/>
        <w:gridCol w:w="1605"/>
      </w:tblGrid>
      <w:tr w:rsidR="00A731CC" w:rsidTr="007639C6">
        <w:trPr>
          <w:jc w:val="center"/>
        </w:trPr>
        <w:tc>
          <w:tcPr>
            <w:tcW w:w="675" w:type="dxa"/>
            <w:shd w:val="clear" w:color="auto" w:fill="D9D9D9" w:themeFill="background1" w:themeFillShade="D9"/>
            <w:vAlign w:val="center"/>
          </w:tcPr>
          <w:p w:rsidR="00A731CC" w:rsidRPr="00ED775F" w:rsidRDefault="00A731CC" w:rsidP="00A731CC">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w:t>
            </w:r>
          </w:p>
        </w:tc>
        <w:tc>
          <w:tcPr>
            <w:tcW w:w="2374" w:type="dxa"/>
            <w:shd w:val="clear" w:color="auto" w:fill="D9D9D9" w:themeFill="background1" w:themeFillShade="D9"/>
            <w:vAlign w:val="center"/>
          </w:tcPr>
          <w:p w:rsidR="00A731CC" w:rsidRPr="00ED775F" w:rsidRDefault="00A731CC" w:rsidP="00A731CC">
            <w:pPr>
              <w:widowControl w:val="0"/>
              <w:autoSpaceDE w:val="0"/>
              <w:autoSpaceDN w:val="0"/>
              <w:adjustRightInd w:val="0"/>
              <w:spacing w:line="306"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Постојано (основно) средство</w:t>
            </w:r>
          </w:p>
        </w:tc>
        <w:tc>
          <w:tcPr>
            <w:tcW w:w="1454" w:type="dxa"/>
            <w:shd w:val="clear" w:color="auto" w:fill="D9D9D9" w:themeFill="background1" w:themeFillShade="D9"/>
            <w:vAlign w:val="center"/>
          </w:tcPr>
          <w:p w:rsidR="00A731CC" w:rsidRPr="00ED775F" w:rsidRDefault="00A731CC" w:rsidP="00A731CC">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Сегашна вредност</w:t>
            </w:r>
          </w:p>
        </w:tc>
        <w:tc>
          <w:tcPr>
            <w:tcW w:w="1559" w:type="dxa"/>
            <w:shd w:val="clear" w:color="auto" w:fill="D9D9D9" w:themeFill="background1" w:themeFillShade="D9"/>
            <w:vAlign w:val="center"/>
          </w:tcPr>
          <w:p w:rsidR="00A731CC" w:rsidRPr="00ED775F" w:rsidRDefault="00A731CC" w:rsidP="00A731CC">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Трошоци за одржување %</w:t>
            </w:r>
          </w:p>
        </w:tc>
        <w:tc>
          <w:tcPr>
            <w:tcW w:w="1559" w:type="dxa"/>
            <w:shd w:val="clear" w:color="auto" w:fill="D9D9D9" w:themeFill="background1" w:themeFillShade="D9"/>
            <w:vAlign w:val="center"/>
          </w:tcPr>
          <w:p w:rsidR="00A731CC" w:rsidRPr="00ED775F" w:rsidRDefault="00A731CC" w:rsidP="00A731CC">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Трошоци за осигурување %</w:t>
            </w:r>
          </w:p>
        </w:tc>
        <w:tc>
          <w:tcPr>
            <w:tcW w:w="1621" w:type="dxa"/>
            <w:shd w:val="clear" w:color="auto" w:fill="D9D9D9" w:themeFill="background1" w:themeFillShade="D9"/>
            <w:vAlign w:val="center"/>
          </w:tcPr>
          <w:p w:rsidR="00A731CC" w:rsidRDefault="00A731CC" w:rsidP="00A731CC">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Стапка на амортизација %</w:t>
            </w:r>
          </w:p>
        </w:tc>
      </w:tr>
      <w:tr w:rsidR="00A731CC" w:rsidTr="007639C6">
        <w:trPr>
          <w:jc w:val="center"/>
        </w:trPr>
        <w:tc>
          <w:tcPr>
            <w:tcW w:w="675" w:type="dxa"/>
            <w:shd w:val="clear" w:color="auto" w:fill="D9D9D9" w:themeFill="background1" w:themeFillShade="D9"/>
            <w:vAlign w:val="center"/>
          </w:tcPr>
          <w:p w:rsidR="00A731CC" w:rsidRPr="00ED775F" w:rsidRDefault="00A731CC" w:rsidP="00BB521D">
            <w:pPr>
              <w:widowControl w:val="0"/>
              <w:autoSpaceDE w:val="0"/>
              <w:autoSpaceDN w:val="0"/>
              <w:adjustRightInd w:val="0"/>
              <w:spacing w:line="293" w:lineRule="exact"/>
              <w:jc w:val="center"/>
              <w:rPr>
                <w:rFonts w:ascii="myriadpro-regular" w:hAnsi="myriadpro-regular" w:cs="myriadpro-regular"/>
                <w:b/>
                <w:color w:val="000000"/>
                <w:lang w:val="ru-RU"/>
              </w:rPr>
            </w:pPr>
          </w:p>
        </w:tc>
        <w:tc>
          <w:tcPr>
            <w:tcW w:w="2374" w:type="dxa"/>
            <w:shd w:val="clear" w:color="auto" w:fill="D9D9D9" w:themeFill="background1" w:themeFillShade="D9"/>
            <w:vAlign w:val="center"/>
          </w:tcPr>
          <w:p w:rsidR="00A731CC" w:rsidRPr="00ED775F" w:rsidRDefault="00A731CC"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А</w:t>
            </w:r>
          </w:p>
        </w:tc>
        <w:tc>
          <w:tcPr>
            <w:tcW w:w="1454" w:type="dxa"/>
            <w:shd w:val="clear" w:color="auto" w:fill="D9D9D9" w:themeFill="background1" w:themeFillShade="D9"/>
            <w:vAlign w:val="center"/>
          </w:tcPr>
          <w:p w:rsidR="00A731CC" w:rsidRPr="00ED775F" w:rsidRDefault="00A731CC"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Б</w:t>
            </w:r>
          </w:p>
        </w:tc>
        <w:tc>
          <w:tcPr>
            <w:tcW w:w="1559" w:type="dxa"/>
            <w:shd w:val="clear" w:color="auto" w:fill="D9D9D9" w:themeFill="background1" w:themeFillShade="D9"/>
            <w:vAlign w:val="center"/>
          </w:tcPr>
          <w:p w:rsidR="00A731CC" w:rsidRPr="00ED775F" w:rsidRDefault="00A731CC"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В</w:t>
            </w:r>
          </w:p>
        </w:tc>
        <w:tc>
          <w:tcPr>
            <w:tcW w:w="1559" w:type="dxa"/>
            <w:shd w:val="clear" w:color="auto" w:fill="D9D9D9" w:themeFill="background1" w:themeFillShade="D9"/>
            <w:vAlign w:val="center"/>
          </w:tcPr>
          <w:p w:rsidR="00A731CC" w:rsidRPr="00ED775F" w:rsidRDefault="00A731CC"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Г</w:t>
            </w:r>
          </w:p>
        </w:tc>
        <w:tc>
          <w:tcPr>
            <w:tcW w:w="1621" w:type="dxa"/>
            <w:shd w:val="clear" w:color="auto" w:fill="D9D9D9" w:themeFill="background1" w:themeFillShade="D9"/>
          </w:tcPr>
          <w:p w:rsidR="00A731CC" w:rsidRPr="00ED775F" w:rsidRDefault="00A731CC"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Д</w:t>
            </w:r>
          </w:p>
        </w:tc>
      </w:tr>
      <w:tr w:rsidR="00A731CC" w:rsidTr="007639C6">
        <w:trPr>
          <w:jc w:val="center"/>
        </w:trPr>
        <w:tc>
          <w:tcPr>
            <w:tcW w:w="675"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2374"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54"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559"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559"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621"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r>
      <w:tr w:rsidR="00A731CC" w:rsidTr="007639C6">
        <w:trPr>
          <w:jc w:val="center"/>
        </w:trPr>
        <w:tc>
          <w:tcPr>
            <w:tcW w:w="675"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2374"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54"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559"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559"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621"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r>
      <w:tr w:rsidR="00A731CC" w:rsidTr="007639C6">
        <w:trPr>
          <w:jc w:val="center"/>
        </w:trPr>
        <w:tc>
          <w:tcPr>
            <w:tcW w:w="675"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2374"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54"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559"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559"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621" w:type="dxa"/>
          </w:tcPr>
          <w:p w:rsidR="00A731CC" w:rsidRDefault="00A731CC" w:rsidP="00BB521D">
            <w:pPr>
              <w:widowControl w:val="0"/>
              <w:autoSpaceDE w:val="0"/>
              <w:autoSpaceDN w:val="0"/>
              <w:adjustRightInd w:val="0"/>
              <w:spacing w:line="293" w:lineRule="exact"/>
              <w:rPr>
                <w:rFonts w:ascii="myriadpro-regular" w:hAnsi="myriadpro-regular" w:cs="myriadpro-regular"/>
                <w:color w:val="000000"/>
                <w:lang w:val="ru-RU"/>
              </w:rPr>
            </w:pPr>
          </w:p>
        </w:tc>
      </w:tr>
    </w:tbl>
    <w:p w:rsidR="007639C6" w:rsidRPr="007639C6" w:rsidRDefault="007639C6" w:rsidP="007639C6">
      <w:pPr>
        <w:pStyle w:val="ListParagraph"/>
        <w:widowControl w:val="0"/>
        <w:numPr>
          <w:ilvl w:val="0"/>
          <w:numId w:val="8"/>
        </w:numPr>
        <w:tabs>
          <w:tab w:val="left" w:pos="284"/>
        </w:tabs>
        <w:autoSpaceDE w:val="0"/>
        <w:autoSpaceDN w:val="0"/>
        <w:adjustRightInd w:val="0"/>
        <w:ind w:left="284" w:hanging="284"/>
        <w:rPr>
          <w:rFonts w:ascii="myriadpro-it" w:hAnsi="myriadpro-it" w:cs="myriadpro-it"/>
          <w:color w:val="000000"/>
          <w:sz w:val="22"/>
          <w:szCs w:val="22"/>
          <w:lang w:val="ru-RU"/>
        </w:rPr>
      </w:pPr>
      <w:r w:rsidRPr="007639C6">
        <w:rPr>
          <w:rFonts w:ascii="myriadpro-it" w:hAnsi="myriadpro-it" w:cs="myriadpro-it"/>
          <w:color w:val="000000"/>
          <w:sz w:val="22"/>
          <w:szCs w:val="22"/>
          <w:lang w:val="ru-RU"/>
        </w:rPr>
        <w:t>За пополнување на колона А под постојани (основни) средства се наведуваат градежни објекти, високи пластеници, стакленици, повеќегодишен насад, основно стадо (добиток, пчели), опрема, маши</w:t>
      </w:r>
      <w:r w:rsidRPr="007639C6">
        <w:rPr>
          <w:rFonts w:ascii="myriadpro-it" w:hAnsi="myriadpro-it" w:cs="myriadpro-it"/>
          <w:color w:val="000000"/>
          <w:sz w:val="20"/>
          <w:szCs w:val="20"/>
          <w:lang w:val="ru-RU"/>
        </w:rPr>
        <w:t>ни, механизација, возила, компјутерска опрема и други постојани средства со корисен век на употре</w:t>
      </w:r>
      <w:r w:rsidRPr="007639C6">
        <w:rPr>
          <w:rFonts w:ascii="myriadpro-it" w:hAnsi="myriadpro-it" w:cs="myriadpro-it"/>
          <w:color w:val="000000"/>
          <w:sz w:val="22"/>
          <w:szCs w:val="22"/>
          <w:lang w:val="ru-RU"/>
        </w:rPr>
        <w:t>ба подолг од 1 година и со вредност поголема од 300 евра во денарска противвредност.</w:t>
      </w:r>
    </w:p>
    <w:p w:rsidR="007639C6" w:rsidRPr="007639C6" w:rsidRDefault="007639C6" w:rsidP="007639C6">
      <w:pPr>
        <w:pStyle w:val="ListParagraph"/>
        <w:widowControl w:val="0"/>
        <w:numPr>
          <w:ilvl w:val="0"/>
          <w:numId w:val="8"/>
        </w:numPr>
        <w:tabs>
          <w:tab w:val="left" w:pos="284"/>
        </w:tabs>
        <w:autoSpaceDE w:val="0"/>
        <w:autoSpaceDN w:val="0"/>
        <w:adjustRightInd w:val="0"/>
        <w:ind w:left="284" w:hanging="284"/>
        <w:rPr>
          <w:rFonts w:ascii="myriadpro-it" w:hAnsi="myriadpro-it" w:cs="myriadpro-it"/>
          <w:color w:val="000000"/>
          <w:sz w:val="22"/>
          <w:szCs w:val="22"/>
          <w:lang w:val="ru-RU"/>
        </w:rPr>
      </w:pPr>
      <w:r w:rsidRPr="007639C6">
        <w:rPr>
          <w:rFonts w:ascii="myriadpro-it" w:hAnsi="myriadpro-it" w:cs="myriadpro-it"/>
          <w:color w:val="000000"/>
          <w:sz w:val="20"/>
          <w:szCs w:val="20"/>
          <w:lang w:val="ru-RU"/>
        </w:rPr>
        <w:t xml:space="preserve">Во колона Б се внесува книговодствената вредност на постојаното средство согласно последниот </w:t>
      </w:r>
      <w:r w:rsidRPr="007639C6">
        <w:rPr>
          <w:rFonts w:ascii="myriadpro-it" w:hAnsi="myriadpro-it" w:cs="myriadpro-it"/>
          <w:color w:val="000000"/>
          <w:sz w:val="22"/>
          <w:szCs w:val="22"/>
          <w:lang w:val="ru-RU"/>
        </w:rPr>
        <w:t>Заклучен лист. За физички лица се внесува проценка на сегашната  вредност согласно пазарните услови за продажба.</w:t>
      </w:r>
    </w:p>
    <w:p w:rsidR="007639C6" w:rsidRPr="007639C6" w:rsidRDefault="007639C6" w:rsidP="007639C6">
      <w:pPr>
        <w:pStyle w:val="ListParagraph"/>
        <w:widowControl w:val="0"/>
        <w:numPr>
          <w:ilvl w:val="0"/>
          <w:numId w:val="8"/>
        </w:numPr>
        <w:tabs>
          <w:tab w:val="left" w:pos="284"/>
        </w:tabs>
        <w:autoSpaceDE w:val="0"/>
        <w:autoSpaceDN w:val="0"/>
        <w:adjustRightInd w:val="0"/>
        <w:ind w:left="284" w:hanging="284"/>
        <w:rPr>
          <w:rFonts w:ascii="myriadpro-it" w:hAnsi="myriadpro-it" w:cs="myriadpro-it"/>
          <w:color w:val="000000"/>
          <w:sz w:val="22"/>
          <w:szCs w:val="22"/>
          <w:lang w:val="ru-RU"/>
        </w:rPr>
      </w:pPr>
      <w:r w:rsidRPr="007639C6">
        <w:rPr>
          <w:rFonts w:ascii="myriadpro-it" w:hAnsi="myriadpro-it" w:cs="myriadpro-it"/>
          <w:color w:val="000000"/>
          <w:sz w:val="22"/>
          <w:szCs w:val="22"/>
          <w:lang w:val="ru-RU"/>
        </w:rPr>
        <w:t>Во колона В се внесува планираниот процентот на учество на трошокот за оддржување на постојаното средство на годишно ниво.</w:t>
      </w:r>
    </w:p>
    <w:p w:rsidR="007639C6" w:rsidRPr="007639C6" w:rsidRDefault="007639C6" w:rsidP="007639C6">
      <w:pPr>
        <w:pStyle w:val="ListParagraph"/>
        <w:widowControl w:val="0"/>
        <w:numPr>
          <w:ilvl w:val="0"/>
          <w:numId w:val="8"/>
        </w:numPr>
        <w:tabs>
          <w:tab w:val="left" w:pos="284"/>
        </w:tabs>
        <w:autoSpaceDE w:val="0"/>
        <w:autoSpaceDN w:val="0"/>
        <w:adjustRightInd w:val="0"/>
        <w:ind w:left="284" w:hanging="284"/>
        <w:rPr>
          <w:rFonts w:ascii="myriadpro-it" w:hAnsi="myriadpro-it" w:cs="myriadpro-it"/>
          <w:color w:val="000000"/>
          <w:sz w:val="22"/>
          <w:szCs w:val="22"/>
          <w:lang w:val="ru-RU"/>
        </w:rPr>
      </w:pPr>
      <w:r w:rsidRPr="007639C6">
        <w:rPr>
          <w:rFonts w:ascii="myriadpro-it" w:hAnsi="myriadpro-it" w:cs="myriadpro-it"/>
          <w:color w:val="000000"/>
          <w:sz w:val="22"/>
          <w:szCs w:val="22"/>
          <w:lang w:val="ru-RU"/>
        </w:rPr>
        <w:t>Во колона Г се внесува планираниот процентот на учество на трошокот за осигурување на постојаното средство доколку планира да го осигура на годишно ниво.</w:t>
      </w:r>
    </w:p>
    <w:p w:rsidR="007639C6" w:rsidRPr="007639C6" w:rsidRDefault="007639C6" w:rsidP="007639C6">
      <w:pPr>
        <w:pStyle w:val="ListParagraph"/>
        <w:widowControl w:val="0"/>
        <w:numPr>
          <w:ilvl w:val="0"/>
          <w:numId w:val="8"/>
        </w:numPr>
        <w:tabs>
          <w:tab w:val="left" w:pos="284"/>
        </w:tabs>
        <w:autoSpaceDE w:val="0"/>
        <w:autoSpaceDN w:val="0"/>
        <w:adjustRightInd w:val="0"/>
        <w:ind w:left="284" w:hanging="284"/>
        <w:rPr>
          <w:rFonts w:ascii="myriadpro-it" w:hAnsi="myriadpro-it" w:cs="myriadpro-it"/>
          <w:color w:val="000000"/>
          <w:sz w:val="22"/>
          <w:szCs w:val="22"/>
          <w:lang w:val="ru-RU"/>
        </w:rPr>
      </w:pPr>
      <w:r w:rsidRPr="007639C6">
        <w:rPr>
          <w:rFonts w:ascii="myriadpro-it" w:hAnsi="myriadpro-it" w:cs="myriadpro-it"/>
          <w:color w:val="000000"/>
          <w:sz w:val="22"/>
          <w:szCs w:val="22"/>
          <w:lang w:val="ru-RU"/>
        </w:rPr>
        <w:t>Во колона Д се внесува стапката на амортизација во согласност со „Уредбата за начинот на пре</w:t>
      </w:r>
      <w:r w:rsidRPr="007639C6">
        <w:rPr>
          <w:rFonts w:ascii="myriadpro-it" w:hAnsi="myriadpro-it" w:cs="myriadpro-it"/>
          <w:color w:val="000000"/>
          <w:sz w:val="20"/>
          <w:szCs w:val="20"/>
          <w:lang w:val="ru-RU"/>
        </w:rPr>
        <w:t>сметување на амортизацијата односно отписот на вредноста на нематеријалните и материјал-ите средства и за номенклатурата на средствата за амортизација и годишните амортизацио</w:t>
      </w:r>
      <w:r w:rsidRPr="007639C6">
        <w:rPr>
          <w:rFonts w:ascii="myriadpro-it" w:hAnsi="myriadpro-it" w:cs="myriadpro-it"/>
          <w:color w:val="000000"/>
          <w:sz w:val="22"/>
          <w:szCs w:val="22"/>
          <w:lang w:val="ru-RU"/>
        </w:rPr>
        <w:t>ни стапки“ врз основа на Законот за добивка.</w:t>
      </w:r>
    </w:p>
    <w:p w:rsidR="005A335D" w:rsidRDefault="005A335D" w:rsidP="000E598C">
      <w:pPr>
        <w:widowControl w:val="0"/>
        <w:autoSpaceDE w:val="0"/>
        <w:autoSpaceDN w:val="0"/>
        <w:adjustRightInd w:val="0"/>
        <w:spacing w:line="400" w:lineRule="exact"/>
        <w:rPr>
          <w:rFonts w:ascii="myriadpro-regular" w:hAnsi="myriadpro-regular" w:cs="myriadpro-regular"/>
          <w:color w:val="000000"/>
          <w:lang w:val="ru-RU"/>
        </w:rPr>
      </w:pPr>
    </w:p>
    <w:p w:rsidR="005A335D" w:rsidRDefault="005A335D" w:rsidP="000E598C">
      <w:pPr>
        <w:widowControl w:val="0"/>
        <w:autoSpaceDE w:val="0"/>
        <w:autoSpaceDN w:val="0"/>
        <w:adjustRightInd w:val="0"/>
        <w:spacing w:line="400" w:lineRule="exact"/>
        <w:rPr>
          <w:rFonts w:ascii="myriadpro-regular" w:hAnsi="myriadpro-regular" w:cs="myriadpro-regular"/>
          <w:color w:val="000000"/>
          <w:lang w:val="ru-RU"/>
        </w:rPr>
      </w:pPr>
    </w:p>
    <w:p w:rsidR="005A335D" w:rsidRDefault="005A335D" w:rsidP="000E598C">
      <w:pPr>
        <w:widowControl w:val="0"/>
        <w:autoSpaceDE w:val="0"/>
        <w:autoSpaceDN w:val="0"/>
        <w:adjustRightInd w:val="0"/>
        <w:spacing w:line="400" w:lineRule="exact"/>
        <w:rPr>
          <w:rFonts w:ascii="myriadpro-regular" w:hAnsi="myriadpro-regular" w:cs="myriadpro-regular"/>
          <w:color w:val="000000"/>
          <w:lang w:val="ru-RU"/>
        </w:rPr>
      </w:pPr>
    </w:p>
    <w:p w:rsidR="005A335D" w:rsidRDefault="005A335D" w:rsidP="000E598C">
      <w:pPr>
        <w:widowControl w:val="0"/>
        <w:autoSpaceDE w:val="0"/>
        <w:autoSpaceDN w:val="0"/>
        <w:adjustRightInd w:val="0"/>
        <w:spacing w:line="400" w:lineRule="exact"/>
        <w:rPr>
          <w:rFonts w:ascii="myriadpro-regular" w:hAnsi="myriadpro-regular" w:cs="myriadpro-regular"/>
          <w:color w:val="000000"/>
          <w:lang w:val="ru-RU"/>
        </w:rPr>
      </w:pPr>
    </w:p>
    <w:p w:rsidR="005A335D" w:rsidRDefault="005A335D" w:rsidP="000E598C">
      <w:pPr>
        <w:widowControl w:val="0"/>
        <w:autoSpaceDE w:val="0"/>
        <w:autoSpaceDN w:val="0"/>
        <w:adjustRightInd w:val="0"/>
        <w:spacing w:line="400" w:lineRule="exact"/>
        <w:rPr>
          <w:rFonts w:ascii="myriadpro-regular" w:hAnsi="myriadpro-regular" w:cs="myriadpro-regular"/>
          <w:color w:val="000000"/>
          <w:lang w:val="ru-RU"/>
        </w:rPr>
      </w:pPr>
    </w:p>
    <w:p w:rsidR="005A335D" w:rsidRDefault="005A335D" w:rsidP="000E598C">
      <w:pPr>
        <w:widowControl w:val="0"/>
        <w:autoSpaceDE w:val="0"/>
        <w:autoSpaceDN w:val="0"/>
        <w:adjustRightInd w:val="0"/>
        <w:spacing w:line="400" w:lineRule="exact"/>
        <w:rPr>
          <w:rFonts w:ascii="myriadpro-regular" w:hAnsi="myriadpro-regular" w:cs="myriadpro-regular"/>
          <w:color w:val="000000"/>
          <w:lang w:val="ru-RU"/>
        </w:rPr>
      </w:pPr>
    </w:p>
    <w:p w:rsidR="005A335D" w:rsidRDefault="005A335D" w:rsidP="000E598C">
      <w:pPr>
        <w:widowControl w:val="0"/>
        <w:autoSpaceDE w:val="0"/>
        <w:autoSpaceDN w:val="0"/>
        <w:adjustRightInd w:val="0"/>
        <w:spacing w:line="400" w:lineRule="exact"/>
        <w:rPr>
          <w:rFonts w:ascii="myriadpro-regular" w:hAnsi="myriadpro-regular" w:cs="myriadpro-regular"/>
          <w:color w:val="000000"/>
          <w:lang w:val="ru-RU"/>
        </w:rPr>
      </w:pPr>
    </w:p>
    <w:p w:rsidR="005A335D" w:rsidRDefault="005A335D" w:rsidP="000E598C">
      <w:pPr>
        <w:widowControl w:val="0"/>
        <w:autoSpaceDE w:val="0"/>
        <w:autoSpaceDN w:val="0"/>
        <w:adjustRightInd w:val="0"/>
        <w:spacing w:line="400" w:lineRule="exact"/>
        <w:rPr>
          <w:rFonts w:ascii="myriadpro-regular" w:hAnsi="myriadpro-regular" w:cs="myriadpro-regular"/>
          <w:color w:val="000000"/>
          <w:lang w:val="ru-RU"/>
        </w:rPr>
      </w:pPr>
    </w:p>
    <w:p w:rsidR="005A335D" w:rsidRDefault="005A335D" w:rsidP="000E598C">
      <w:pPr>
        <w:widowControl w:val="0"/>
        <w:autoSpaceDE w:val="0"/>
        <w:autoSpaceDN w:val="0"/>
        <w:adjustRightInd w:val="0"/>
        <w:spacing w:line="400" w:lineRule="exact"/>
        <w:rPr>
          <w:rFonts w:ascii="myriadpro-regular" w:hAnsi="myriadpro-regular" w:cs="myriadpro-regular"/>
          <w:color w:val="000000"/>
          <w:lang w:val="ru-RU"/>
        </w:rPr>
      </w:pPr>
    </w:p>
    <w:p w:rsidR="005A335D" w:rsidRDefault="005A335D" w:rsidP="000E598C">
      <w:pPr>
        <w:widowControl w:val="0"/>
        <w:autoSpaceDE w:val="0"/>
        <w:autoSpaceDN w:val="0"/>
        <w:adjustRightInd w:val="0"/>
        <w:spacing w:line="400" w:lineRule="exact"/>
        <w:rPr>
          <w:rFonts w:ascii="myriadpro-regular" w:hAnsi="myriadpro-regular" w:cs="myriadpro-regular"/>
          <w:color w:val="000000"/>
          <w:lang w:val="ru-RU"/>
        </w:rPr>
      </w:pPr>
    </w:p>
    <w:p w:rsidR="005A335D" w:rsidRDefault="005A335D" w:rsidP="000E598C">
      <w:pPr>
        <w:widowControl w:val="0"/>
        <w:autoSpaceDE w:val="0"/>
        <w:autoSpaceDN w:val="0"/>
        <w:adjustRightInd w:val="0"/>
        <w:spacing w:line="400" w:lineRule="exact"/>
        <w:rPr>
          <w:rFonts w:ascii="myriadpro-regular" w:hAnsi="myriadpro-regular" w:cs="myriadpro-regular"/>
          <w:color w:val="000000"/>
          <w:lang w:val="ru-RU"/>
        </w:rPr>
      </w:pPr>
    </w:p>
    <w:p w:rsidR="005A335D" w:rsidRDefault="005A335D" w:rsidP="000E598C">
      <w:pPr>
        <w:widowControl w:val="0"/>
        <w:autoSpaceDE w:val="0"/>
        <w:autoSpaceDN w:val="0"/>
        <w:adjustRightInd w:val="0"/>
        <w:spacing w:line="400" w:lineRule="exact"/>
        <w:rPr>
          <w:rFonts w:ascii="myriadpro-regular" w:hAnsi="myriadpro-regular" w:cs="myriadpro-regular"/>
          <w:color w:val="000000"/>
          <w:lang w:val="ru-RU"/>
        </w:rPr>
      </w:pPr>
    </w:p>
    <w:p w:rsidR="000E598C" w:rsidRPr="000E598C" w:rsidRDefault="000E598C" w:rsidP="000E598C">
      <w:pPr>
        <w:widowControl w:val="0"/>
        <w:autoSpaceDE w:val="0"/>
        <w:autoSpaceDN w:val="0"/>
        <w:adjustRightInd w:val="0"/>
        <w:spacing w:line="400" w:lineRule="exact"/>
        <w:rPr>
          <w:rFonts w:ascii="myriadpro-regular" w:hAnsi="myriadpro-regular" w:cs="myriadpro-regular"/>
          <w:color w:val="000000"/>
          <w:lang w:val="ru-RU"/>
        </w:rPr>
      </w:pPr>
      <w:r w:rsidRPr="000E598C">
        <w:rPr>
          <w:rFonts w:ascii="myriadpro-regular" w:hAnsi="myriadpro-regular" w:cs="myriadpro-regular"/>
          <w:color w:val="000000"/>
          <w:lang w:val="ru-RU"/>
        </w:rPr>
        <w:t>Табела 6б: Спецификација на трошоци за планирани основни средства</w:t>
      </w:r>
    </w:p>
    <w:tbl>
      <w:tblPr>
        <w:tblStyle w:val="TableGrid"/>
        <w:tblW w:w="9072" w:type="dxa"/>
        <w:jc w:val="center"/>
        <w:tblLook w:val="04A0" w:firstRow="1" w:lastRow="0" w:firstColumn="1" w:lastColumn="0" w:noHBand="0" w:noVBand="1"/>
      </w:tblPr>
      <w:tblGrid>
        <w:gridCol w:w="529"/>
        <w:gridCol w:w="1962"/>
        <w:gridCol w:w="1125"/>
        <w:gridCol w:w="1356"/>
        <w:gridCol w:w="1423"/>
        <w:gridCol w:w="1478"/>
        <w:gridCol w:w="1199"/>
      </w:tblGrid>
      <w:tr w:rsidR="00F8326F" w:rsidTr="00E4352C">
        <w:trPr>
          <w:jc w:val="center"/>
        </w:trPr>
        <w:tc>
          <w:tcPr>
            <w:tcW w:w="530" w:type="dxa"/>
            <w:shd w:val="clear" w:color="auto" w:fill="D9D9D9" w:themeFill="background1" w:themeFillShade="D9"/>
            <w:vAlign w:val="center"/>
          </w:tcPr>
          <w:p w:rsidR="00F8326F" w:rsidRPr="00ED775F" w:rsidRDefault="00F8326F" w:rsidP="00F8326F">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w:t>
            </w:r>
          </w:p>
        </w:tc>
        <w:tc>
          <w:tcPr>
            <w:tcW w:w="1962" w:type="dxa"/>
            <w:shd w:val="clear" w:color="auto" w:fill="D9D9D9" w:themeFill="background1" w:themeFillShade="D9"/>
            <w:vAlign w:val="center"/>
          </w:tcPr>
          <w:p w:rsidR="00F8326F" w:rsidRPr="00ED775F" w:rsidRDefault="00F8326F" w:rsidP="00F8326F">
            <w:pPr>
              <w:widowControl w:val="0"/>
              <w:autoSpaceDE w:val="0"/>
              <w:autoSpaceDN w:val="0"/>
              <w:adjustRightInd w:val="0"/>
              <w:spacing w:line="306"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Планирано постојано (основно) средство</w:t>
            </w:r>
          </w:p>
        </w:tc>
        <w:tc>
          <w:tcPr>
            <w:tcW w:w="1125" w:type="dxa"/>
            <w:shd w:val="clear" w:color="auto" w:fill="D9D9D9" w:themeFill="background1" w:themeFillShade="D9"/>
            <w:vAlign w:val="center"/>
          </w:tcPr>
          <w:p w:rsidR="00F8326F" w:rsidRPr="00ED775F" w:rsidRDefault="00F8326F" w:rsidP="00F8326F">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Набавна вредност</w:t>
            </w:r>
          </w:p>
        </w:tc>
        <w:tc>
          <w:tcPr>
            <w:tcW w:w="1357" w:type="dxa"/>
            <w:shd w:val="clear" w:color="auto" w:fill="D9D9D9" w:themeFill="background1" w:themeFillShade="D9"/>
            <w:vAlign w:val="center"/>
          </w:tcPr>
          <w:p w:rsidR="00F8326F" w:rsidRPr="00ED775F" w:rsidRDefault="00F8326F" w:rsidP="00F8326F">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Трошоци за одржување %</w:t>
            </w:r>
          </w:p>
        </w:tc>
        <w:tc>
          <w:tcPr>
            <w:tcW w:w="1423" w:type="dxa"/>
            <w:shd w:val="clear" w:color="auto" w:fill="D9D9D9" w:themeFill="background1" w:themeFillShade="D9"/>
            <w:vAlign w:val="center"/>
          </w:tcPr>
          <w:p w:rsidR="00F8326F" w:rsidRPr="00ED775F" w:rsidRDefault="00F8326F" w:rsidP="00F8326F">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Трошоци за осигурување %</w:t>
            </w:r>
          </w:p>
        </w:tc>
        <w:tc>
          <w:tcPr>
            <w:tcW w:w="1478" w:type="dxa"/>
            <w:shd w:val="clear" w:color="auto" w:fill="D9D9D9" w:themeFill="background1" w:themeFillShade="D9"/>
            <w:vAlign w:val="center"/>
          </w:tcPr>
          <w:p w:rsidR="00F8326F" w:rsidRDefault="00F8326F" w:rsidP="00F8326F">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Стапка на амортизација %</w:t>
            </w:r>
          </w:p>
        </w:tc>
        <w:tc>
          <w:tcPr>
            <w:tcW w:w="1197" w:type="dxa"/>
            <w:shd w:val="clear" w:color="auto" w:fill="D9D9D9" w:themeFill="background1" w:themeFillShade="D9"/>
            <w:vAlign w:val="center"/>
          </w:tcPr>
          <w:p w:rsidR="00F8326F" w:rsidRDefault="00F8326F" w:rsidP="00F8326F">
            <w:pPr>
              <w:widowControl w:val="0"/>
              <w:autoSpaceDE w:val="0"/>
              <w:autoSpaceDN w:val="0"/>
              <w:adjustRightInd w:val="0"/>
              <w:spacing w:line="240"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Планирана финансиска поддршка</w:t>
            </w:r>
          </w:p>
        </w:tc>
      </w:tr>
      <w:tr w:rsidR="00F8326F" w:rsidTr="00E4352C">
        <w:trPr>
          <w:jc w:val="center"/>
        </w:trPr>
        <w:tc>
          <w:tcPr>
            <w:tcW w:w="530" w:type="dxa"/>
            <w:shd w:val="clear" w:color="auto" w:fill="D9D9D9" w:themeFill="background1" w:themeFillShade="D9"/>
            <w:vAlign w:val="center"/>
          </w:tcPr>
          <w:p w:rsidR="00F8326F" w:rsidRPr="00ED775F" w:rsidRDefault="00F8326F" w:rsidP="00BB521D">
            <w:pPr>
              <w:widowControl w:val="0"/>
              <w:autoSpaceDE w:val="0"/>
              <w:autoSpaceDN w:val="0"/>
              <w:adjustRightInd w:val="0"/>
              <w:spacing w:line="293" w:lineRule="exact"/>
              <w:jc w:val="center"/>
              <w:rPr>
                <w:rFonts w:ascii="myriadpro-regular" w:hAnsi="myriadpro-regular" w:cs="myriadpro-regular"/>
                <w:b/>
                <w:color w:val="000000"/>
                <w:lang w:val="ru-RU"/>
              </w:rPr>
            </w:pPr>
          </w:p>
        </w:tc>
        <w:tc>
          <w:tcPr>
            <w:tcW w:w="1962" w:type="dxa"/>
            <w:shd w:val="clear" w:color="auto" w:fill="D9D9D9" w:themeFill="background1" w:themeFillShade="D9"/>
            <w:vAlign w:val="center"/>
          </w:tcPr>
          <w:p w:rsidR="00F8326F" w:rsidRPr="00ED775F" w:rsidRDefault="00F8326F"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А</w:t>
            </w:r>
          </w:p>
        </w:tc>
        <w:tc>
          <w:tcPr>
            <w:tcW w:w="1125" w:type="dxa"/>
            <w:shd w:val="clear" w:color="auto" w:fill="D9D9D9" w:themeFill="background1" w:themeFillShade="D9"/>
            <w:vAlign w:val="center"/>
          </w:tcPr>
          <w:p w:rsidR="00F8326F" w:rsidRPr="00ED775F" w:rsidRDefault="00F8326F"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Б</w:t>
            </w:r>
          </w:p>
        </w:tc>
        <w:tc>
          <w:tcPr>
            <w:tcW w:w="1357" w:type="dxa"/>
            <w:shd w:val="clear" w:color="auto" w:fill="D9D9D9" w:themeFill="background1" w:themeFillShade="D9"/>
            <w:vAlign w:val="center"/>
          </w:tcPr>
          <w:p w:rsidR="00F8326F" w:rsidRPr="00ED775F" w:rsidRDefault="00F8326F"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В</w:t>
            </w:r>
          </w:p>
        </w:tc>
        <w:tc>
          <w:tcPr>
            <w:tcW w:w="1423" w:type="dxa"/>
            <w:shd w:val="clear" w:color="auto" w:fill="D9D9D9" w:themeFill="background1" w:themeFillShade="D9"/>
            <w:vAlign w:val="center"/>
          </w:tcPr>
          <w:p w:rsidR="00F8326F" w:rsidRPr="00ED775F" w:rsidRDefault="00F8326F"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sidRPr="00ED775F">
              <w:rPr>
                <w:rFonts w:ascii="myriadpro-regular" w:hAnsi="myriadpro-regular" w:cs="myriadpro-regular"/>
                <w:b/>
                <w:color w:val="000000"/>
                <w:sz w:val="18"/>
                <w:szCs w:val="18"/>
                <w:lang w:val="ru-RU"/>
              </w:rPr>
              <w:t>Г</w:t>
            </w:r>
          </w:p>
        </w:tc>
        <w:tc>
          <w:tcPr>
            <w:tcW w:w="1478" w:type="dxa"/>
            <w:shd w:val="clear" w:color="auto" w:fill="D9D9D9" w:themeFill="background1" w:themeFillShade="D9"/>
          </w:tcPr>
          <w:p w:rsidR="00F8326F" w:rsidRPr="00ED775F" w:rsidRDefault="00F8326F"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Д</w:t>
            </w:r>
          </w:p>
        </w:tc>
        <w:tc>
          <w:tcPr>
            <w:tcW w:w="1197" w:type="dxa"/>
            <w:shd w:val="clear" w:color="auto" w:fill="D9D9D9" w:themeFill="background1" w:themeFillShade="D9"/>
          </w:tcPr>
          <w:p w:rsidR="00F8326F" w:rsidRDefault="00F8326F" w:rsidP="00BB521D">
            <w:pPr>
              <w:widowControl w:val="0"/>
              <w:autoSpaceDE w:val="0"/>
              <w:autoSpaceDN w:val="0"/>
              <w:adjustRightInd w:val="0"/>
              <w:spacing w:line="293" w:lineRule="exact"/>
              <w:jc w:val="center"/>
              <w:rPr>
                <w:rFonts w:ascii="myriadpro-regular" w:hAnsi="myriadpro-regular" w:cs="myriadpro-regular"/>
                <w:b/>
                <w:color w:val="000000"/>
                <w:sz w:val="18"/>
                <w:szCs w:val="18"/>
                <w:lang w:val="ru-RU"/>
              </w:rPr>
            </w:pPr>
            <w:r>
              <w:rPr>
                <w:rFonts w:ascii="myriadpro-regular" w:hAnsi="myriadpro-regular" w:cs="myriadpro-regular"/>
                <w:b/>
                <w:color w:val="000000"/>
                <w:sz w:val="18"/>
                <w:szCs w:val="18"/>
                <w:lang w:val="ru-RU"/>
              </w:rPr>
              <w:t>Ѓ</w:t>
            </w:r>
          </w:p>
        </w:tc>
      </w:tr>
      <w:tr w:rsidR="000E598C" w:rsidTr="00E4352C">
        <w:trPr>
          <w:jc w:val="center"/>
        </w:trPr>
        <w:tc>
          <w:tcPr>
            <w:tcW w:w="530" w:type="dxa"/>
          </w:tcPr>
          <w:p w:rsidR="00F8326F" w:rsidRPr="00F8326F" w:rsidRDefault="00F8326F" w:rsidP="00F8326F">
            <w:pPr>
              <w:widowControl w:val="0"/>
              <w:autoSpaceDE w:val="0"/>
              <w:autoSpaceDN w:val="0"/>
              <w:adjustRightInd w:val="0"/>
              <w:spacing w:line="293" w:lineRule="exact"/>
              <w:jc w:val="center"/>
              <w:rPr>
                <w:rFonts w:asciiTheme="minorHAnsi" w:hAnsiTheme="minorHAnsi" w:cs="myriadpro-regular"/>
                <w:color w:val="000000"/>
                <w:lang w:val="en-US"/>
              </w:rPr>
            </w:pPr>
            <w:r>
              <w:rPr>
                <w:rFonts w:asciiTheme="minorHAnsi" w:hAnsiTheme="minorHAnsi" w:cs="myriadpro-regular"/>
                <w:color w:val="000000"/>
                <w:lang w:val="en-US"/>
              </w:rPr>
              <w:t>I</w:t>
            </w:r>
          </w:p>
        </w:tc>
        <w:tc>
          <w:tcPr>
            <w:tcW w:w="1962" w:type="dxa"/>
          </w:tcPr>
          <w:p w:rsidR="00F8326F" w:rsidRPr="00F8326F" w:rsidRDefault="00F8326F" w:rsidP="00BB521D">
            <w:pPr>
              <w:widowControl w:val="0"/>
              <w:autoSpaceDE w:val="0"/>
              <w:autoSpaceDN w:val="0"/>
              <w:adjustRightInd w:val="0"/>
              <w:spacing w:line="293" w:lineRule="exact"/>
              <w:rPr>
                <w:rFonts w:ascii="myriadpro-regular" w:hAnsi="myriadpro-regular" w:cs="myriadpro-regular"/>
                <w:color w:val="000000"/>
                <w:sz w:val="18"/>
                <w:szCs w:val="18"/>
                <w:lang w:val="ru-RU"/>
              </w:rPr>
            </w:pPr>
            <w:r w:rsidRPr="00F8326F">
              <w:rPr>
                <w:rFonts w:ascii="myriadpro-regular" w:hAnsi="myriadpro-regular" w:cs="myriadpro-regular"/>
                <w:color w:val="000000"/>
                <w:sz w:val="18"/>
                <w:szCs w:val="18"/>
                <w:lang w:val="ru-RU"/>
              </w:rPr>
              <w:t>Градежни објекти</w:t>
            </w:r>
          </w:p>
        </w:tc>
        <w:tc>
          <w:tcPr>
            <w:tcW w:w="1125"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35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23"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78"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19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r>
      <w:tr w:rsidR="000E598C" w:rsidTr="00E4352C">
        <w:trPr>
          <w:jc w:val="center"/>
        </w:trPr>
        <w:tc>
          <w:tcPr>
            <w:tcW w:w="530" w:type="dxa"/>
          </w:tcPr>
          <w:p w:rsidR="00F8326F" w:rsidRDefault="00F8326F" w:rsidP="00F8326F">
            <w:pPr>
              <w:widowControl w:val="0"/>
              <w:autoSpaceDE w:val="0"/>
              <w:autoSpaceDN w:val="0"/>
              <w:adjustRightInd w:val="0"/>
              <w:spacing w:line="293" w:lineRule="exact"/>
              <w:jc w:val="center"/>
              <w:rPr>
                <w:rFonts w:ascii="myriadpro-regular" w:hAnsi="myriadpro-regular" w:cs="myriadpro-regular"/>
                <w:color w:val="000000"/>
                <w:lang w:val="ru-RU"/>
              </w:rPr>
            </w:pPr>
          </w:p>
        </w:tc>
        <w:tc>
          <w:tcPr>
            <w:tcW w:w="1962" w:type="dxa"/>
          </w:tcPr>
          <w:p w:rsidR="00F8326F" w:rsidRPr="00F8326F" w:rsidRDefault="00F8326F" w:rsidP="00BB521D">
            <w:pPr>
              <w:widowControl w:val="0"/>
              <w:autoSpaceDE w:val="0"/>
              <w:autoSpaceDN w:val="0"/>
              <w:adjustRightInd w:val="0"/>
              <w:spacing w:line="293" w:lineRule="exact"/>
              <w:rPr>
                <w:rFonts w:ascii="myriadpro-regular" w:hAnsi="myriadpro-regular" w:cs="myriadpro-regular"/>
                <w:color w:val="000000"/>
                <w:sz w:val="18"/>
                <w:szCs w:val="18"/>
                <w:lang w:val="ru-RU"/>
              </w:rPr>
            </w:pPr>
          </w:p>
        </w:tc>
        <w:tc>
          <w:tcPr>
            <w:tcW w:w="1125"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35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23"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78"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19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r>
      <w:tr w:rsidR="000E598C" w:rsidTr="00E4352C">
        <w:trPr>
          <w:jc w:val="center"/>
        </w:trPr>
        <w:tc>
          <w:tcPr>
            <w:tcW w:w="530" w:type="dxa"/>
          </w:tcPr>
          <w:p w:rsidR="00F8326F" w:rsidRDefault="00F8326F" w:rsidP="00F8326F">
            <w:pPr>
              <w:widowControl w:val="0"/>
              <w:autoSpaceDE w:val="0"/>
              <w:autoSpaceDN w:val="0"/>
              <w:adjustRightInd w:val="0"/>
              <w:spacing w:line="293" w:lineRule="exact"/>
              <w:jc w:val="center"/>
              <w:rPr>
                <w:rFonts w:ascii="myriadpro-regular" w:hAnsi="myriadpro-regular" w:cs="myriadpro-regular"/>
                <w:color w:val="000000"/>
                <w:lang w:val="ru-RU"/>
              </w:rPr>
            </w:pPr>
          </w:p>
        </w:tc>
        <w:tc>
          <w:tcPr>
            <w:tcW w:w="1962" w:type="dxa"/>
          </w:tcPr>
          <w:p w:rsidR="00F8326F" w:rsidRPr="00F8326F" w:rsidRDefault="00F8326F" w:rsidP="00BB521D">
            <w:pPr>
              <w:widowControl w:val="0"/>
              <w:autoSpaceDE w:val="0"/>
              <w:autoSpaceDN w:val="0"/>
              <w:adjustRightInd w:val="0"/>
              <w:spacing w:line="293" w:lineRule="exact"/>
              <w:rPr>
                <w:rFonts w:ascii="myriadpro-regular" w:hAnsi="myriadpro-regular" w:cs="myriadpro-regular"/>
                <w:color w:val="000000"/>
                <w:sz w:val="18"/>
                <w:szCs w:val="18"/>
                <w:lang w:val="ru-RU"/>
              </w:rPr>
            </w:pPr>
          </w:p>
        </w:tc>
        <w:tc>
          <w:tcPr>
            <w:tcW w:w="1125"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35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23"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78"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19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r>
      <w:tr w:rsidR="00F8326F" w:rsidTr="00E4352C">
        <w:trPr>
          <w:jc w:val="center"/>
        </w:trPr>
        <w:tc>
          <w:tcPr>
            <w:tcW w:w="530" w:type="dxa"/>
          </w:tcPr>
          <w:p w:rsidR="00F8326F" w:rsidRPr="00F8326F" w:rsidRDefault="00F8326F" w:rsidP="00F8326F">
            <w:pPr>
              <w:widowControl w:val="0"/>
              <w:autoSpaceDE w:val="0"/>
              <w:autoSpaceDN w:val="0"/>
              <w:adjustRightInd w:val="0"/>
              <w:spacing w:line="293" w:lineRule="exact"/>
              <w:jc w:val="center"/>
              <w:rPr>
                <w:rFonts w:asciiTheme="minorHAnsi" w:hAnsiTheme="minorHAnsi" w:cs="myriadpro-regular"/>
                <w:color w:val="000000"/>
                <w:lang w:val="en-US"/>
              </w:rPr>
            </w:pPr>
            <w:r>
              <w:rPr>
                <w:rFonts w:asciiTheme="minorHAnsi" w:hAnsiTheme="minorHAnsi" w:cs="myriadpro-regular"/>
                <w:color w:val="000000"/>
                <w:lang w:val="en-US"/>
              </w:rPr>
              <w:t>II</w:t>
            </w:r>
          </w:p>
        </w:tc>
        <w:tc>
          <w:tcPr>
            <w:tcW w:w="1962" w:type="dxa"/>
          </w:tcPr>
          <w:p w:rsidR="00F8326F" w:rsidRPr="00F8326F" w:rsidRDefault="00F8326F" w:rsidP="00F8326F">
            <w:pPr>
              <w:widowControl w:val="0"/>
              <w:autoSpaceDE w:val="0"/>
              <w:autoSpaceDN w:val="0"/>
              <w:adjustRightInd w:val="0"/>
              <w:spacing w:line="293" w:lineRule="exact"/>
              <w:rPr>
                <w:rFonts w:ascii="myriadpro-regular" w:hAnsi="myriadpro-regular" w:cs="myriadpro-regular"/>
                <w:color w:val="000000"/>
                <w:sz w:val="18"/>
                <w:szCs w:val="18"/>
                <w:lang w:val="ru-RU"/>
              </w:rPr>
            </w:pPr>
            <w:r w:rsidRPr="00F8326F">
              <w:rPr>
                <w:rFonts w:ascii="myriadpro-regular" w:hAnsi="myriadpro-regular" w:cs="myriadpro-regular"/>
                <w:color w:val="000000"/>
                <w:sz w:val="18"/>
                <w:szCs w:val="18"/>
                <w:lang w:val="ru-RU"/>
              </w:rPr>
              <w:t>Повеќегодишни насади</w:t>
            </w:r>
          </w:p>
        </w:tc>
        <w:tc>
          <w:tcPr>
            <w:tcW w:w="1125"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35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23"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78"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19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r>
      <w:tr w:rsidR="00F8326F" w:rsidTr="00E4352C">
        <w:trPr>
          <w:jc w:val="center"/>
        </w:trPr>
        <w:tc>
          <w:tcPr>
            <w:tcW w:w="530" w:type="dxa"/>
          </w:tcPr>
          <w:p w:rsidR="00F8326F" w:rsidRDefault="00F8326F" w:rsidP="00F8326F">
            <w:pPr>
              <w:widowControl w:val="0"/>
              <w:autoSpaceDE w:val="0"/>
              <w:autoSpaceDN w:val="0"/>
              <w:adjustRightInd w:val="0"/>
              <w:spacing w:line="293" w:lineRule="exact"/>
              <w:jc w:val="center"/>
              <w:rPr>
                <w:rFonts w:ascii="myriadpro-regular" w:hAnsi="myriadpro-regular" w:cs="myriadpro-regular"/>
                <w:color w:val="000000"/>
                <w:lang w:val="ru-RU"/>
              </w:rPr>
            </w:pPr>
          </w:p>
        </w:tc>
        <w:tc>
          <w:tcPr>
            <w:tcW w:w="1962" w:type="dxa"/>
          </w:tcPr>
          <w:p w:rsidR="00F8326F" w:rsidRPr="00F8326F" w:rsidRDefault="00F8326F" w:rsidP="00BB521D">
            <w:pPr>
              <w:widowControl w:val="0"/>
              <w:autoSpaceDE w:val="0"/>
              <w:autoSpaceDN w:val="0"/>
              <w:adjustRightInd w:val="0"/>
              <w:spacing w:line="293" w:lineRule="exact"/>
              <w:rPr>
                <w:rFonts w:ascii="myriadpro-regular" w:hAnsi="myriadpro-regular" w:cs="myriadpro-regular"/>
                <w:color w:val="000000"/>
                <w:sz w:val="18"/>
                <w:szCs w:val="18"/>
                <w:lang w:val="ru-RU"/>
              </w:rPr>
            </w:pPr>
          </w:p>
        </w:tc>
        <w:tc>
          <w:tcPr>
            <w:tcW w:w="1125"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35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23"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78"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19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r>
      <w:tr w:rsidR="00F8326F" w:rsidTr="00E4352C">
        <w:trPr>
          <w:jc w:val="center"/>
        </w:trPr>
        <w:tc>
          <w:tcPr>
            <w:tcW w:w="530" w:type="dxa"/>
          </w:tcPr>
          <w:p w:rsidR="00F8326F" w:rsidRDefault="00F8326F" w:rsidP="00F8326F">
            <w:pPr>
              <w:widowControl w:val="0"/>
              <w:autoSpaceDE w:val="0"/>
              <w:autoSpaceDN w:val="0"/>
              <w:adjustRightInd w:val="0"/>
              <w:spacing w:line="293" w:lineRule="exact"/>
              <w:jc w:val="center"/>
              <w:rPr>
                <w:rFonts w:ascii="myriadpro-regular" w:hAnsi="myriadpro-regular" w:cs="myriadpro-regular"/>
                <w:color w:val="000000"/>
                <w:lang w:val="ru-RU"/>
              </w:rPr>
            </w:pPr>
          </w:p>
        </w:tc>
        <w:tc>
          <w:tcPr>
            <w:tcW w:w="1962" w:type="dxa"/>
          </w:tcPr>
          <w:p w:rsidR="00F8326F" w:rsidRPr="00F8326F" w:rsidRDefault="00F8326F" w:rsidP="00BB521D">
            <w:pPr>
              <w:widowControl w:val="0"/>
              <w:autoSpaceDE w:val="0"/>
              <w:autoSpaceDN w:val="0"/>
              <w:adjustRightInd w:val="0"/>
              <w:spacing w:line="293" w:lineRule="exact"/>
              <w:rPr>
                <w:rFonts w:ascii="myriadpro-regular" w:hAnsi="myriadpro-regular" w:cs="myriadpro-regular"/>
                <w:color w:val="000000"/>
                <w:sz w:val="18"/>
                <w:szCs w:val="18"/>
                <w:lang w:val="ru-RU"/>
              </w:rPr>
            </w:pPr>
          </w:p>
        </w:tc>
        <w:tc>
          <w:tcPr>
            <w:tcW w:w="1125"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35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23"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78"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19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r>
      <w:tr w:rsidR="00F8326F" w:rsidTr="00E4352C">
        <w:trPr>
          <w:jc w:val="center"/>
        </w:trPr>
        <w:tc>
          <w:tcPr>
            <w:tcW w:w="530" w:type="dxa"/>
          </w:tcPr>
          <w:p w:rsidR="00F8326F" w:rsidRPr="00F8326F" w:rsidRDefault="00F8326F" w:rsidP="00F8326F">
            <w:pPr>
              <w:widowControl w:val="0"/>
              <w:autoSpaceDE w:val="0"/>
              <w:autoSpaceDN w:val="0"/>
              <w:adjustRightInd w:val="0"/>
              <w:spacing w:line="293" w:lineRule="exact"/>
              <w:jc w:val="center"/>
              <w:rPr>
                <w:rFonts w:asciiTheme="minorHAnsi" w:hAnsiTheme="minorHAnsi" w:cs="myriadpro-regular"/>
                <w:color w:val="000000"/>
                <w:lang w:val="en-US"/>
              </w:rPr>
            </w:pPr>
            <w:r>
              <w:rPr>
                <w:rFonts w:asciiTheme="minorHAnsi" w:hAnsiTheme="minorHAnsi" w:cs="myriadpro-regular"/>
                <w:color w:val="000000"/>
                <w:lang w:val="en-US"/>
              </w:rPr>
              <w:lastRenderedPageBreak/>
              <w:t>III</w:t>
            </w:r>
          </w:p>
        </w:tc>
        <w:tc>
          <w:tcPr>
            <w:tcW w:w="1962" w:type="dxa"/>
          </w:tcPr>
          <w:p w:rsidR="00F8326F" w:rsidRPr="00F8326F" w:rsidRDefault="00F8326F" w:rsidP="00BB521D">
            <w:pPr>
              <w:widowControl w:val="0"/>
              <w:autoSpaceDE w:val="0"/>
              <w:autoSpaceDN w:val="0"/>
              <w:adjustRightInd w:val="0"/>
              <w:spacing w:line="293" w:lineRule="exact"/>
              <w:rPr>
                <w:rFonts w:ascii="myriadpro-regular" w:hAnsi="myriadpro-regular" w:cs="myriadpro-regular"/>
                <w:color w:val="000000"/>
                <w:sz w:val="18"/>
                <w:szCs w:val="18"/>
                <w:lang w:val="ru-RU"/>
              </w:rPr>
            </w:pPr>
            <w:r w:rsidRPr="00F8326F">
              <w:rPr>
                <w:rFonts w:ascii="myriadpro-regular" w:hAnsi="myriadpro-regular" w:cs="myriadpro-regular"/>
                <w:color w:val="000000"/>
                <w:sz w:val="18"/>
                <w:szCs w:val="18"/>
                <w:lang w:val="ru-RU"/>
              </w:rPr>
              <w:t>Опрема/механизација</w:t>
            </w:r>
          </w:p>
        </w:tc>
        <w:tc>
          <w:tcPr>
            <w:tcW w:w="1125"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35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23"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78"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19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r>
      <w:tr w:rsidR="00F8326F" w:rsidTr="00E4352C">
        <w:trPr>
          <w:jc w:val="center"/>
        </w:trPr>
        <w:tc>
          <w:tcPr>
            <w:tcW w:w="530" w:type="dxa"/>
          </w:tcPr>
          <w:p w:rsidR="00F8326F" w:rsidRDefault="00F8326F" w:rsidP="00F8326F">
            <w:pPr>
              <w:widowControl w:val="0"/>
              <w:autoSpaceDE w:val="0"/>
              <w:autoSpaceDN w:val="0"/>
              <w:adjustRightInd w:val="0"/>
              <w:spacing w:line="293" w:lineRule="exact"/>
              <w:jc w:val="center"/>
              <w:rPr>
                <w:rFonts w:ascii="myriadpro-regular" w:hAnsi="myriadpro-regular" w:cs="myriadpro-regular"/>
                <w:color w:val="000000"/>
                <w:lang w:val="ru-RU"/>
              </w:rPr>
            </w:pPr>
          </w:p>
        </w:tc>
        <w:tc>
          <w:tcPr>
            <w:tcW w:w="1962" w:type="dxa"/>
          </w:tcPr>
          <w:p w:rsidR="00F8326F" w:rsidRPr="00F8326F" w:rsidRDefault="00F8326F" w:rsidP="00BB521D">
            <w:pPr>
              <w:widowControl w:val="0"/>
              <w:autoSpaceDE w:val="0"/>
              <w:autoSpaceDN w:val="0"/>
              <w:adjustRightInd w:val="0"/>
              <w:spacing w:line="293" w:lineRule="exact"/>
              <w:rPr>
                <w:rFonts w:ascii="myriadpro-regular" w:hAnsi="myriadpro-regular" w:cs="myriadpro-regular"/>
                <w:color w:val="000000"/>
                <w:sz w:val="18"/>
                <w:szCs w:val="18"/>
                <w:lang w:val="ru-RU"/>
              </w:rPr>
            </w:pPr>
          </w:p>
        </w:tc>
        <w:tc>
          <w:tcPr>
            <w:tcW w:w="1125"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35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23"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78"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19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r>
      <w:tr w:rsidR="00F8326F" w:rsidTr="00E4352C">
        <w:trPr>
          <w:jc w:val="center"/>
        </w:trPr>
        <w:tc>
          <w:tcPr>
            <w:tcW w:w="530" w:type="dxa"/>
          </w:tcPr>
          <w:p w:rsidR="00F8326F" w:rsidRDefault="00F8326F" w:rsidP="00F8326F">
            <w:pPr>
              <w:widowControl w:val="0"/>
              <w:autoSpaceDE w:val="0"/>
              <w:autoSpaceDN w:val="0"/>
              <w:adjustRightInd w:val="0"/>
              <w:spacing w:line="293" w:lineRule="exact"/>
              <w:jc w:val="center"/>
              <w:rPr>
                <w:rFonts w:ascii="myriadpro-regular" w:hAnsi="myriadpro-regular" w:cs="myriadpro-regular"/>
                <w:color w:val="000000"/>
                <w:lang w:val="ru-RU"/>
              </w:rPr>
            </w:pPr>
          </w:p>
        </w:tc>
        <w:tc>
          <w:tcPr>
            <w:tcW w:w="1962" w:type="dxa"/>
          </w:tcPr>
          <w:p w:rsidR="00F8326F" w:rsidRPr="00F8326F" w:rsidRDefault="00F8326F" w:rsidP="00BB521D">
            <w:pPr>
              <w:widowControl w:val="0"/>
              <w:autoSpaceDE w:val="0"/>
              <w:autoSpaceDN w:val="0"/>
              <w:adjustRightInd w:val="0"/>
              <w:spacing w:line="293" w:lineRule="exact"/>
              <w:rPr>
                <w:rFonts w:ascii="myriadpro-regular" w:hAnsi="myriadpro-regular" w:cs="myriadpro-regular"/>
                <w:color w:val="000000"/>
                <w:sz w:val="18"/>
                <w:szCs w:val="18"/>
                <w:lang w:val="ru-RU"/>
              </w:rPr>
            </w:pPr>
          </w:p>
        </w:tc>
        <w:tc>
          <w:tcPr>
            <w:tcW w:w="1125"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35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23"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78"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19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r>
      <w:tr w:rsidR="00F8326F" w:rsidTr="00E4352C">
        <w:trPr>
          <w:jc w:val="center"/>
        </w:trPr>
        <w:tc>
          <w:tcPr>
            <w:tcW w:w="530" w:type="dxa"/>
          </w:tcPr>
          <w:p w:rsidR="00F8326F" w:rsidRPr="00F8326F" w:rsidRDefault="00F8326F" w:rsidP="00F8326F">
            <w:pPr>
              <w:widowControl w:val="0"/>
              <w:autoSpaceDE w:val="0"/>
              <w:autoSpaceDN w:val="0"/>
              <w:adjustRightInd w:val="0"/>
              <w:spacing w:line="293" w:lineRule="exact"/>
              <w:jc w:val="center"/>
              <w:rPr>
                <w:rFonts w:asciiTheme="minorHAnsi" w:hAnsiTheme="minorHAnsi" w:cs="myriadpro-regular"/>
                <w:color w:val="000000"/>
                <w:lang w:val="en-US"/>
              </w:rPr>
            </w:pPr>
            <w:r>
              <w:rPr>
                <w:rFonts w:asciiTheme="minorHAnsi" w:hAnsiTheme="minorHAnsi" w:cs="myriadpro-regular"/>
                <w:color w:val="000000"/>
                <w:lang w:val="en-US"/>
              </w:rPr>
              <w:t>IV</w:t>
            </w:r>
          </w:p>
        </w:tc>
        <w:tc>
          <w:tcPr>
            <w:tcW w:w="1962" w:type="dxa"/>
          </w:tcPr>
          <w:p w:rsidR="00F8326F" w:rsidRPr="00F8326F" w:rsidRDefault="00F8326F" w:rsidP="00BB521D">
            <w:pPr>
              <w:widowControl w:val="0"/>
              <w:autoSpaceDE w:val="0"/>
              <w:autoSpaceDN w:val="0"/>
              <w:adjustRightInd w:val="0"/>
              <w:spacing w:line="293" w:lineRule="exact"/>
              <w:rPr>
                <w:rFonts w:ascii="myriadpro-regular" w:hAnsi="myriadpro-regular" w:cs="myriadpro-regular"/>
                <w:color w:val="000000"/>
                <w:sz w:val="18"/>
                <w:szCs w:val="18"/>
                <w:lang w:val="ru-RU"/>
              </w:rPr>
            </w:pPr>
            <w:r>
              <w:rPr>
                <w:rFonts w:ascii="myriadpro-regular" w:hAnsi="myriadpro-regular" w:cs="myriadpro-regular"/>
                <w:color w:val="000000"/>
                <w:sz w:val="18"/>
                <w:szCs w:val="18"/>
                <w:lang w:val="ru-RU"/>
              </w:rPr>
              <w:t>Општи трошоци</w:t>
            </w:r>
          </w:p>
        </w:tc>
        <w:tc>
          <w:tcPr>
            <w:tcW w:w="1125"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35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23"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78"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19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r>
      <w:tr w:rsidR="00F8326F" w:rsidTr="00E4352C">
        <w:trPr>
          <w:jc w:val="center"/>
        </w:trPr>
        <w:tc>
          <w:tcPr>
            <w:tcW w:w="530" w:type="dxa"/>
          </w:tcPr>
          <w:p w:rsidR="00F8326F" w:rsidRDefault="00F8326F" w:rsidP="00F8326F">
            <w:pPr>
              <w:widowControl w:val="0"/>
              <w:autoSpaceDE w:val="0"/>
              <w:autoSpaceDN w:val="0"/>
              <w:adjustRightInd w:val="0"/>
              <w:spacing w:line="293" w:lineRule="exact"/>
              <w:jc w:val="center"/>
              <w:rPr>
                <w:rFonts w:ascii="myriadpro-regular" w:hAnsi="myriadpro-regular" w:cs="myriadpro-regular"/>
                <w:color w:val="000000"/>
                <w:lang w:val="ru-RU"/>
              </w:rPr>
            </w:pPr>
          </w:p>
        </w:tc>
        <w:tc>
          <w:tcPr>
            <w:tcW w:w="1962" w:type="dxa"/>
          </w:tcPr>
          <w:p w:rsidR="00F8326F" w:rsidRPr="00F8326F" w:rsidRDefault="00F8326F" w:rsidP="00BB521D">
            <w:pPr>
              <w:widowControl w:val="0"/>
              <w:autoSpaceDE w:val="0"/>
              <w:autoSpaceDN w:val="0"/>
              <w:adjustRightInd w:val="0"/>
              <w:spacing w:line="293" w:lineRule="exact"/>
              <w:rPr>
                <w:rFonts w:ascii="myriadpro-regular" w:hAnsi="myriadpro-regular" w:cs="myriadpro-regular"/>
                <w:color w:val="000000"/>
                <w:sz w:val="18"/>
                <w:szCs w:val="18"/>
                <w:lang w:val="ru-RU"/>
              </w:rPr>
            </w:pPr>
          </w:p>
        </w:tc>
        <w:tc>
          <w:tcPr>
            <w:tcW w:w="1125"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35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23"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78"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19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r>
      <w:tr w:rsidR="00F8326F" w:rsidTr="00E4352C">
        <w:trPr>
          <w:jc w:val="center"/>
        </w:trPr>
        <w:tc>
          <w:tcPr>
            <w:tcW w:w="530" w:type="dxa"/>
          </w:tcPr>
          <w:p w:rsidR="00F8326F" w:rsidRDefault="00F8326F" w:rsidP="00F8326F">
            <w:pPr>
              <w:widowControl w:val="0"/>
              <w:autoSpaceDE w:val="0"/>
              <w:autoSpaceDN w:val="0"/>
              <w:adjustRightInd w:val="0"/>
              <w:spacing w:line="293" w:lineRule="exact"/>
              <w:jc w:val="center"/>
              <w:rPr>
                <w:rFonts w:ascii="myriadpro-regular" w:hAnsi="myriadpro-regular" w:cs="myriadpro-regular"/>
                <w:color w:val="000000"/>
                <w:lang w:val="ru-RU"/>
              </w:rPr>
            </w:pPr>
          </w:p>
        </w:tc>
        <w:tc>
          <w:tcPr>
            <w:tcW w:w="1962" w:type="dxa"/>
          </w:tcPr>
          <w:p w:rsidR="00F8326F" w:rsidRPr="00F8326F" w:rsidRDefault="00F8326F" w:rsidP="00BB521D">
            <w:pPr>
              <w:widowControl w:val="0"/>
              <w:autoSpaceDE w:val="0"/>
              <w:autoSpaceDN w:val="0"/>
              <w:adjustRightInd w:val="0"/>
              <w:spacing w:line="293" w:lineRule="exact"/>
              <w:rPr>
                <w:rFonts w:ascii="myriadpro-regular" w:hAnsi="myriadpro-regular" w:cs="myriadpro-regular"/>
                <w:color w:val="000000"/>
                <w:sz w:val="18"/>
                <w:szCs w:val="18"/>
                <w:lang w:val="ru-RU"/>
              </w:rPr>
            </w:pPr>
          </w:p>
        </w:tc>
        <w:tc>
          <w:tcPr>
            <w:tcW w:w="1125"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35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23"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78"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19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r>
      <w:tr w:rsidR="00F8326F" w:rsidTr="00E4352C">
        <w:trPr>
          <w:jc w:val="center"/>
        </w:trPr>
        <w:tc>
          <w:tcPr>
            <w:tcW w:w="530" w:type="dxa"/>
          </w:tcPr>
          <w:p w:rsidR="00F8326F" w:rsidRDefault="00F8326F" w:rsidP="00F8326F">
            <w:pPr>
              <w:widowControl w:val="0"/>
              <w:autoSpaceDE w:val="0"/>
              <w:autoSpaceDN w:val="0"/>
              <w:adjustRightInd w:val="0"/>
              <w:spacing w:line="293" w:lineRule="exact"/>
              <w:jc w:val="center"/>
              <w:rPr>
                <w:rFonts w:ascii="myriadpro-regular" w:hAnsi="myriadpro-regular" w:cs="myriadpro-regular"/>
                <w:color w:val="000000"/>
                <w:lang w:val="ru-RU"/>
              </w:rPr>
            </w:pPr>
          </w:p>
        </w:tc>
        <w:tc>
          <w:tcPr>
            <w:tcW w:w="1962" w:type="dxa"/>
          </w:tcPr>
          <w:p w:rsidR="00F8326F" w:rsidRPr="00F8326F" w:rsidRDefault="00F8326F" w:rsidP="00F8326F">
            <w:pPr>
              <w:widowControl w:val="0"/>
              <w:autoSpaceDE w:val="0"/>
              <w:autoSpaceDN w:val="0"/>
              <w:adjustRightInd w:val="0"/>
              <w:spacing w:line="293" w:lineRule="exact"/>
              <w:jc w:val="right"/>
              <w:rPr>
                <w:rFonts w:ascii="myriadpro-regular" w:hAnsi="myriadpro-regular" w:cs="myriadpro-regular"/>
                <w:color w:val="000000"/>
                <w:sz w:val="18"/>
                <w:szCs w:val="18"/>
                <w:lang w:val="ru-RU"/>
              </w:rPr>
            </w:pPr>
            <w:r>
              <w:rPr>
                <w:rFonts w:ascii="myriadpro-regular" w:hAnsi="myriadpro-regular" w:cs="myriadpro-regular"/>
                <w:color w:val="000000"/>
                <w:sz w:val="18"/>
                <w:szCs w:val="18"/>
                <w:lang w:val="ru-RU"/>
              </w:rPr>
              <w:t>Вкупно</w:t>
            </w:r>
          </w:p>
        </w:tc>
        <w:tc>
          <w:tcPr>
            <w:tcW w:w="1125"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35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23"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478"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c>
          <w:tcPr>
            <w:tcW w:w="1197" w:type="dxa"/>
          </w:tcPr>
          <w:p w:rsidR="00F8326F" w:rsidRDefault="00F8326F" w:rsidP="00BB521D">
            <w:pPr>
              <w:widowControl w:val="0"/>
              <w:autoSpaceDE w:val="0"/>
              <w:autoSpaceDN w:val="0"/>
              <w:adjustRightInd w:val="0"/>
              <w:spacing w:line="293" w:lineRule="exact"/>
              <w:rPr>
                <w:rFonts w:ascii="myriadpro-regular" w:hAnsi="myriadpro-regular" w:cs="myriadpro-regular"/>
                <w:color w:val="000000"/>
                <w:lang w:val="ru-RU"/>
              </w:rPr>
            </w:pPr>
          </w:p>
        </w:tc>
      </w:tr>
    </w:tbl>
    <w:p w:rsidR="00E4352C" w:rsidRPr="00E4352C" w:rsidRDefault="00E4352C" w:rsidP="00E4352C">
      <w:pPr>
        <w:pStyle w:val="ListParagraph"/>
        <w:widowControl w:val="0"/>
        <w:numPr>
          <w:ilvl w:val="0"/>
          <w:numId w:val="9"/>
        </w:numPr>
        <w:tabs>
          <w:tab w:val="left" w:pos="284"/>
        </w:tabs>
        <w:autoSpaceDE w:val="0"/>
        <w:autoSpaceDN w:val="0"/>
        <w:adjustRightInd w:val="0"/>
        <w:ind w:left="284" w:hanging="284"/>
        <w:rPr>
          <w:rFonts w:ascii="myriadpro-it" w:hAnsi="myriadpro-it" w:cs="myriadpro-it"/>
          <w:color w:val="000000"/>
          <w:sz w:val="22"/>
          <w:szCs w:val="22"/>
          <w:lang w:val="ru-RU"/>
        </w:rPr>
      </w:pPr>
      <w:r w:rsidRPr="00E4352C">
        <w:rPr>
          <w:rFonts w:ascii="myriadpro-it" w:hAnsi="myriadpro-it" w:cs="myriadpro-it"/>
          <w:color w:val="000000"/>
          <w:sz w:val="22"/>
          <w:szCs w:val="22"/>
          <w:lang w:val="ru-RU"/>
        </w:rPr>
        <w:t>Во колона А се внесуваат планираните инвестиции согласно со Табела 4, 4а, 4б, 4в и 4г од ова Упатство.</w:t>
      </w:r>
    </w:p>
    <w:p w:rsidR="00E4352C" w:rsidRPr="00E4352C" w:rsidRDefault="00E4352C" w:rsidP="00E4352C">
      <w:pPr>
        <w:pStyle w:val="ListParagraph"/>
        <w:widowControl w:val="0"/>
        <w:numPr>
          <w:ilvl w:val="0"/>
          <w:numId w:val="9"/>
        </w:numPr>
        <w:tabs>
          <w:tab w:val="left" w:pos="284"/>
        </w:tabs>
        <w:autoSpaceDE w:val="0"/>
        <w:autoSpaceDN w:val="0"/>
        <w:adjustRightInd w:val="0"/>
        <w:ind w:left="284" w:hanging="284"/>
        <w:rPr>
          <w:rFonts w:ascii="myriadpro-it" w:hAnsi="myriadpro-it" w:cs="myriadpro-it"/>
          <w:color w:val="000000"/>
          <w:sz w:val="22"/>
          <w:szCs w:val="22"/>
          <w:lang w:val="ru-RU"/>
        </w:rPr>
      </w:pPr>
      <w:r w:rsidRPr="00E4352C">
        <w:rPr>
          <w:rFonts w:ascii="myriadpro-it" w:hAnsi="myriadpro-it" w:cs="myriadpro-it"/>
          <w:color w:val="000000"/>
          <w:sz w:val="22"/>
          <w:szCs w:val="22"/>
          <w:lang w:val="ru-RU"/>
        </w:rPr>
        <w:t>Во колона Б се внесува набавната вредност на планираната инвестиција со ДДВ согласно Табела 4, 4а,</w:t>
      </w:r>
      <w:r w:rsidRPr="00E4352C">
        <w:rPr>
          <w:rFonts w:asciiTheme="minorHAnsi" w:hAnsiTheme="minorHAnsi" w:cs="myriadpro-it"/>
          <w:color w:val="000000"/>
          <w:sz w:val="22"/>
          <w:szCs w:val="22"/>
          <w:lang w:val="en-US"/>
        </w:rPr>
        <w:t xml:space="preserve"> </w:t>
      </w:r>
      <w:r w:rsidRPr="00E4352C">
        <w:rPr>
          <w:rFonts w:ascii="myriadpro-it" w:hAnsi="myriadpro-it" w:cs="myriadpro-it"/>
          <w:color w:val="000000"/>
          <w:sz w:val="22"/>
          <w:szCs w:val="22"/>
          <w:lang w:val="ru-RU"/>
        </w:rPr>
        <w:t>4б, 4в и 4г од ова Упатство.</w:t>
      </w:r>
    </w:p>
    <w:p w:rsidR="00E4352C" w:rsidRPr="00E4352C" w:rsidRDefault="00E4352C" w:rsidP="00E4352C">
      <w:pPr>
        <w:pStyle w:val="ListParagraph"/>
        <w:widowControl w:val="0"/>
        <w:numPr>
          <w:ilvl w:val="0"/>
          <w:numId w:val="9"/>
        </w:numPr>
        <w:tabs>
          <w:tab w:val="left" w:pos="284"/>
        </w:tabs>
        <w:autoSpaceDE w:val="0"/>
        <w:autoSpaceDN w:val="0"/>
        <w:adjustRightInd w:val="0"/>
        <w:ind w:left="284" w:hanging="284"/>
        <w:rPr>
          <w:rFonts w:ascii="myriadpro-it" w:hAnsi="myriadpro-it" w:cs="myriadpro-it"/>
          <w:color w:val="000000"/>
          <w:sz w:val="22"/>
          <w:szCs w:val="22"/>
          <w:lang w:val="ru-RU"/>
        </w:rPr>
      </w:pPr>
      <w:r w:rsidRPr="00E4352C">
        <w:rPr>
          <w:rFonts w:ascii="myriadpro-it" w:hAnsi="myriadpro-it" w:cs="myriadpro-it"/>
          <w:color w:val="000000"/>
          <w:sz w:val="20"/>
          <w:szCs w:val="20"/>
          <w:lang w:val="ru-RU"/>
        </w:rPr>
        <w:t>Во колона В се внесува планираниот процент на учество на трошокот за оддржување на планираната</w:t>
      </w:r>
      <w:r w:rsidRPr="00E4352C">
        <w:rPr>
          <w:rFonts w:asciiTheme="minorHAnsi" w:hAnsiTheme="minorHAnsi" w:cs="myriadpro-it"/>
          <w:color w:val="000000"/>
          <w:sz w:val="20"/>
          <w:szCs w:val="20"/>
          <w:lang w:val="en-US"/>
        </w:rPr>
        <w:t xml:space="preserve"> </w:t>
      </w:r>
      <w:r w:rsidRPr="00E4352C">
        <w:rPr>
          <w:rFonts w:ascii="myriadpro-it" w:hAnsi="myriadpro-it" w:cs="myriadpro-it"/>
          <w:color w:val="000000"/>
          <w:sz w:val="22"/>
          <w:szCs w:val="22"/>
          <w:lang w:val="ru-RU"/>
        </w:rPr>
        <w:t>инвестиција во однос на набавната вредност на годишно ниво.</w:t>
      </w:r>
    </w:p>
    <w:p w:rsidR="00E4352C" w:rsidRPr="00E4352C" w:rsidRDefault="00E4352C" w:rsidP="00E4352C">
      <w:pPr>
        <w:pStyle w:val="ListParagraph"/>
        <w:widowControl w:val="0"/>
        <w:numPr>
          <w:ilvl w:val="0"/>
          <w:numId w:val="9"/>
        </w:numPr>
        <w:tabs>
          <w:tab w:val="left" w:pos="284"/>
        </w:tabs>
        <w:autoSpaceDE w:val="0"/>
        <w:autoSpaceDN w:val="0"/>
        <w:adjustRightInd w:val="0"/>
        <w:ind w:left="284" w:hanging="284"/>
        <w:rPr>
          <w:rFonts w:ascii="myriadpro-it" w:hAnsi="myriadpro-it" w:cs="myriadpro-it"/>
          <w:color w:val="000000"/>
          <w:sz w:val="22"/>
          <w:szCs w:val="22"/>
          <w:lang w:val="ru-RU"/>
        </w:rPr>
      </w:pPr>
      <w:r w:rsidRPr="00E4352C">
        <w:rPr>
          <w:rFonts w:ascii="myriadpro-it" w:hAnsi="myriadpro-it" w:cs="myriadpro-it"/>
          <w:color w:val="000000"/>
          <w:sz w:val="20"/>
          <w:szCs w:val="20"/>
          <w:lang w:val="ru-RU"/>
        </w:rPr>
        <w:t>Во колона Г се внесува планираниот процент на учество на трошокот за осигурување на планираната</w:t>
      </w:r>
      <w:r w:rsidRPr="00E4352C">
        <w:rPr>
          <w:rFonts w:asciiTheme="minorHAnsi" w:hAnsiTheme="minorHAnsi" w:cs="myriadpro-it"/>
          <w:color w:val="000000"/>
          <w:sz w:val="20"/>
          <w:szCs w:val="20"/>
          <w:lang w:val="en-US"/>
        </w:rPr>
        <w:t xml:space="preserve"> </w:t>
      </w:r>
      <w:r w:rsidRPr="00E4352C">
        <w:rPr>
          <w:rFonts w:ascii="myriadpro-it" w:hAnsi="myriadpro-it" w:cs="myriadpro-it"/>
          <w:color w:val="000000"/>
          <w:sz w:val="22"/>
          <w:szCs w:val="22"/>
          <w:lang w:val="ru-RU"/>
        </w:rPr>
        <w:t>инвестиција во однос на набавната вредност на годишно ниво.</w:t>
      </w:r>
    </w:p>
    <w:p w:rsidR="00E4352C" w:rsidRPr="00E4352C" w:rsidRDefault="00E4352C" w:rsidP="00E4352C">
      <w:pPr>
        <w:pStyle w:val="ListParagraph"/>
        <w:widowControl w:val="0"/>
        <w:numPr>
          <w:ilvl w:val="0"/>
          <w:numId w:val="9"/>
        </w:numPr>
        <w:tabs>
          <w:tab w:val="left" w:pos="284"/>
        </w:tabs>
        <w:autoSpaceDE w:val="0"/>
        <w:autoSpaceDN w:val="0"/>
        <w:adjustRightInd w:val="0"/>
        <w:ind w:left="284" w:hanging="284"/>
        <w:rPr>
          <w:rFonts w:ascii="myriadpro-it" w:hAnsi="myriadpro-it" w:cs="myriadpro-it"/>
          <w:color w:val="000000"/>
          <w:sz w:val="22"/>
          <w:szCs w:val="22"/>
          <w:lang w:val="ru-RU"/>
        </w:rPr>
      </w:pPr>
      <w:r w:rsidRPr="00E4352C">
        <w:rPr>
          <w:rFonts w:ascii="myriadpro-it" w:hAnsi="myriadpro-it" w:cs="myriadpro-it"/>
          <w:color w:val="000000"/>
          <w:sz w:val="22"/>
          <w:szCs w:val="22"/>
          <w:lang w:val="ru-RU"/>
        </w:rPr>
        <w:t>Во колона Д се внесува стапката на амортизација во согласност со „Уредбата за начинот на пресме</w:t>
      </w:r>
      <w:r w:rsidRPr="00E4352C">
        <w:rPr>
          <w:rFonts w:ascii="myriadpro-it" w:hAnsi="myriadpro-it" w:cs="myriadpro-it"/>
          <w:color w:val="000000"/>
          <w:sz w:val="20"/>
          <w:szCs w:val="20"/>
          <w:lang w:val="ru-RU"/>
        </w:rPr>
        <w:t>тување на амортизацијата односно отписот на вредноста на нематеријалните и материјалните</w:t>
      </w:r>
      <w:r w:rsidRPr="00E4352C">
        <w:rPr>
          <w:rFonts w:asciiTheme="minorHAnsi" w:hAnsiTheme="minorHAnsi" w:cs="myriadpro-it"/>
          <w:color w:val="000000"/>
          <w:sz w:val="20"/>
          <w:szCs w:val="20"/>
          <w:lang w:val="en-US"/>
        </w:rPr>
        <w:t xml:space="preserve"> </w:t>
      </w:r>
      <w:r w:rsidRPr="00E4352C">
        <w:rPr>
          <w:rFonts w:ascii="myriadpro-it" w:hAnsi="myriadpro-it" w:cs="myriadpro-it"/>
          <w:color w:val="000000"/>
          <w:sz w:val="20"/>
          <w:szCs w:val="20"/>
          <w:lang w:val="ru-RU"/>
        </w:rPr>
        <w:t>средства и за номенклатурата на средствата за амортизација и годишните амортизациони стапки“</w:t>
      </w:r>
      <w:r w:rsidRPr="00E4352C">
        <w:rPr>
          <w:rFonts w:asciiTheme="minorHAnsi" w:hAnsiTheme="minorHAnsi" w:cs="myriadpro-it"/>
          <w:color w:val="000000"/>
          <w:sz w:val="20"/>
          <w:szCs w:val="20"/>
          <w:lang w:val="en-US"/>
        </w:rPr>
        <w:t xml:space="preserve"> </w:t>
      </w:r>
      <w:r w:rsidRPr="00E4352C">
        <w:rPr>
          <w:rFonts w:ascii="myriadpro-it" w:hAnsi="myriadpro-it" w:cs="myriadpro-it"/>
          <w:color w:val="000000"/>
          <w:sz w:val="20"/>
          <w:szCs w:val="20"/>
          <w:lang w:val="ru-RU"/>
        </w:rPr>
        <w:t>врз основа на Законот за добивка. Општите трошоци се третираат како долгорочни нематеријални</w:t>
      </w:r>
      <w:r w:rsidRPr="00E4352C">
        <w:rPr>
          <w:rFonts w:asciiTheme="minorHAnsi" w:hAnsiTheme="minorHAnsi" w:cs="myriadpro-it"/>
          <w:color w:val="000000"/>
          <w:sz w:val="20"/>
          <w:szCs w:val="20"/>
          <w:lang w:val="en-US"/>
        </w:rPr>
        <w:t xml:space="preserve"> </w:t>
      </w:r>
      <w:r w:rsidRPr="00E4352C">
        <w:rPr>
          <w:rFonts w:ascii="myriadpro-it" w:hAnsi="myriadpro-it" w:cs="myriadpro-it"/>
          <w:color w:val="000000"/>
          <w:sz w:val="22"/>
          <w:szCs w:val="22"/>
          <w:lang w:val="ru-RU"/>
        </w:rPr>
        <w:t>средства за кои се пресметува амортизација, но не се предмет на осигурување и одржување.</w:t>
      </w:r>
    </w:p>
    <w:p w:rsidR="00E4352C" w:rsidRPr="00E4352C" w:rsidRDefault="00E4352C" w:rsidP="00E4352C">
      <w:pPr>
        <w:pStyle w:val="ListParagraph"/>
        <w:widowControl w:val="0"/>
        <w:numPr>
          <w:ilvl w:val="0"/>
          <w:numId w:val="9"/>
        </w:numPr>
        <w:tabs>
          <w:tab w:val="left" w:pos="284"/>
        </w:tabs>
        <w:autoSpaceDE w:val="0"/>
        <w:autoSpaceDN w:val="0"/>
        <w:adjustRightInd w:val="0"/>
        <w:ind w:left="284" w:hanging="284"/>
        <w:rPr>
          <w:rFonts w:ascii="myriadpro-it" w:hAnsi="myriadpro-it" w:cs="myriadpro-it"/>
          <w:color w:val="000000"/>
          <w:sz w:val="22"/>
          <w:szCs w:val="22"/>
          <w:lang w:val="ru-RU"/>
        </w:rPr>
      </w:pPr>
      <w:r w:rsidRPr="00E4352C">
        <w:rPr>
          <w:rFonts w:ascii="myriadpro-it" w:hAnsi="myriadpro-it" w:cs="myriadpro-it"/>
          <w:color w:val="000000"/>
          <w:sz w:val="20"/>
          <w:szCs w:val="20"/>
          <w:lang w:val="ru-RU"/>
        </w:rPr>
        <w:t>Во колона Ѓ се внесува износот на планираната финансиска поддршка од ИПАРД Програмата 2007 – 2013</w:t>
      </w:r>
      <w:r w:rsidRPr="00E4352C">
        <w:rPr>
          <w:rFonts w:asciiTheme="minorHAnsi" w:hAnsiTheme="minorHAnsi" w:cs="myriadpro-it"/>
          <w:color w:val="000000"/>
          <w:sz w:val="20"/>
          <w:szCs w:val="20"/>
          <w:lang w:val="en-US"/>
        </w:rPr>
        <w:t xml:space="preserve"> </w:t>
      </w:r>
      <w:r w:rsidRPr="00E4352C">
        <w:rPr>
          <w:rFonts w:ascii="myriadpro-it" w:hAnsi="myriadpro-it" w:cs="myriadpro-it"/>
          <w:color w:val="000000"/>
          <w:sz w:val="20"/>
          <w:szCs w:val="20"/>
          <w:lang w:val="ru-RU"/>
        </w:rPr>
        <w:t>чиј вкупен износ треба да соодветствува со износот наведен во Образец “Барање за користење на сред</w:t>
      </w:r>
      <w:r w:rsidRPr="00E4352C">
        <w:rPr>
          <w:rFonts w:ascii="myriadpro-it" w:hAnsi="myriadpro-it" w:cs="myriadpro-it"/>
          <w:color w:val="000000"/>
          <w:sz w:val="22"/>
          <w:szCs w:val="22"/>
          <w:lang w:val="ru-RU"/>
        </w:rPr>
        <w:t>ства од ИПАРД Програмата 2007-2013”. Доколку за некоја од ставките во колона А не се бара финансиска</w:t>
      </w:r>
      <w:r w:rsidRPr="00E4352C">
        <w:rPr>
          <w:rFonts w:asciiTheme="minorHAnsi" w:hAnsiTheme="minorHAnsi" w:cs="myriadpro-it"/>
          <w:color w:val="000000"/>
          <w:sz w:val="22"/>
          <w:szCs w:val="22"/>
          <w:lang w:val="en-US"/>
        </w:rPr>
        <w:t xml:space="preserve"> </w:t>
      </w:r>
      <w:r w:rsidRPr="00E4352C">
        <w:rPr>
          <w:rFonts w:ascii="myriadpro-it" w:hAnsi="myriadpro-it" w:cs="myriadpro-it"/>
          <w:color w:val="000000"/>
          <w:sz w:val="22"/>
          <w:szCs w:val="22"/>
          <w:lang w:val="ru-RU"/>
        </w:rPr>
        <w:t>поддршка се пополнува со ознака „Н/П“.</w:t>
      </w:r>
    </w:p>
    <w:p w:rsidR="00C814C9" w:rsidRPr="00C814C9" w:rsidRDefault="00C814C9" w:rsidP="00C906A8">
      <w:pPr>
        <w:widowControl w:val="0"/>
        <w:autoSpaceDE w:val="0"/>
        <w:autoSpaceDN w:val="0"/>
        <w:adjustRightInd w:val="0"/>
        <w:spacing w:before="120" w:line="293" w:lineRule="exact"/>
        <w:jc w:val="both"/>
        <w:rPr>
          <w:rFonts w:ascii="myriadpro-regular" w:hAnsi="myriadpro-regular" w:cs="myriadpro-regular"/>
          <w:b/>
          <w:color w:val="000000"/>
          <w:lang w:val="ru-RU"/>
        </w:rPr>
      </w:pPr>
      <w:r w:rsidRPr="00C814C9">
        <w:rPr>
          <w:rFonts w:ascii="myriadpro-regular" w:hAnsi="myriadpro-regular" w:cs="myriadpro-regular"/>
          <w:b/>
          <w:color w:val="000000"/>
          <w:lang w:val="ru-RU"/>
        </w:rPr>
        <w:t xml:space="preserve">В А Ж Н О: Доколку </w:t>
      </w:r>
      <w:r w:rsidR="00C906A8">
        <w:rPr>
          <w:rFonts w:ascii="myriadpro-regular" w:hAnsi="myriadpro-regular" w:cs="myriadpro-regular"/>
          <w:b/>
          <w:color w:val="000000"/>
          <w:lang w:val="ru-RU"/>
        </w:rPr>
        <w:t>проектот</w:t>
      </w:r>
      <w:r>
        <w:rPr>
          <w:rFonts w:ascii="myriadpro-regular" w:hAnsi="myriadpro-regular" w:cs="myriadpro-regular"/>
          <w:b/>
          <w:color w:val="000000"/>
          <w:lang w:val="ru-RU"/>
        </w:rPr>
        <w:t xml:space="preserve"> предпоставува </w:t>
      </w:r>
      <w:r w:rsidR="00C906A8">
        <w:rPr>
          <w:rFonts w:ascii="myriadpro-regular" w:hAnsi="myriadpro-regular" w:cs="myriadpro-regular"/>
          <w:b/>
          <w:color w:val="000000"/>
          <w:lang w:val="ru-RU"/>
        </w:rPr>
        <w:t>инвестициони</w:t>
      </w:r>
      <w:r>
        <w:rPr>
          <w:rFonts w:ascii="myriadpro-regular" w:hAnsi="myriadpro-regular" w:cs="myriadpro-regular"/>
          <w:b/>
          <w:color w:val="000000"/>
          <w:lang w:val="ru-RU"/>
        </w:rPr>
        <w:t xml:space="preserve"> </w:t>
      </w:r>
      <w:r w:rsidR="00C906A8">
        <w:rPr>
          <w:rFonts w:ascii="myriadpro-regular" w:hAnsi="myriadpro-regular" w:cs="myriadpro-regular"/>
          <w:b/>
          <w:color w:val="000000"/>
          <w:lang w:val="ru-RU"/>
        </w:rPr>
        <w:t>активности</w:t>
      </w:r>
      <w:r>
        <w:rPr>
          <w:rFonts w:ascii="myriadpro-regular" w:hAnsi="myriadpro-regular" w:cs="myriadpro-regular"/>
          <w:b/>
          <w:color w:val="000000"/>
          <w:lang w:val="ru-RU"/>
        </w:rPr>
        <w:t xml:space="preserve"> кои не се предмет на барањето за кофинансирање</w:t>
      </w:r>
      <w:r w:rsidR="00C906A8">
        <w:rPr>
          <w:rFonts w:ascii="myriadpro-regular" w:hAnsi="myriadpro-regular" w:cs="myriadpro-regular"/>
          <w:b/>
          <w:color w:val="000000"/>
          <w:lang w:val="ru-RU"/>
        </w:rPr>
        <w:t>,</w:t>
      </w:r>
      <w:r>
        <w:rPr>
          <w:rFonts w:ascii="myriadpro-regular" w:hAnsi="myriadpro-regular" w:cs="myriadpro-regular"/>
          <w:b/>
          <w:color w:val="000000"/>
          <w:lang w:val="ru-RU"/>
        </w:rPr>
        <w:t xml:space="preserve"> а истите се неопходни за нормално функционирање на предметната инвестиција</w:t>
      </w:r>
      <w:r w:rsidR="00C906A8">
        <w:rPr>
          <w:rFonts w:ascii="myriadpro-regular" w:hAnsi="myriadpro-regular" w:cs="myriadpro-regular"/>
          <w:b/>
          <w:color w:val="000000"/>
          <w:lang w:val="ru-RU"/>
        </w:rPr>
        <w:t xml:space="preserve"> трошоците за нивна изведба исто така мора да бидат наведени во Табелата 6б.</w:t>
      </w:r>
    </w:p>
    <w:p w:rsidR="00C814C9" w:rsidRPr="00C906A8" w:rsidRDefault="00C814C9" w:rsidP="00C906A8">
      <w:pPr>
        <w:widowControl w:val="0"/>
        <w:autoSpaceDE w:val="0"/>
        <w:autoSpaceDN w:val="0"/>
        <w:adjustRightInd w:val="0"/>
        <w:spacing w:line="293" w:lineRule="exact"/>
        <w:ind w:left="653"/>
        <w:rPr>
          <w:rFonts w:ascii="myriadpro-regular" w:hAnsi="myriadpro-regular" w:cs="myriadpro-regular"/>
          <w:color w:val="000000"/>
          <w:lang w:val="ru-RU"/>
        </w:rPr>
      </w:pPr>
    </w:p>
    <w:p w:rsidR="00F8326F" w:rsidRDefault="00F8326F" w:rsidP="00411098">
      <w:pPr>
        <w:autoSpaceDE w:val="0"/>
        <w:autoSpaceDN w:val="0"/>
        <w:adjustRightInd w:val="0"/>
        <w:jc w:val="both"/>
        <w:rPr>
          <w:rFonts w:asciiTheme="minorHAnsi" w:hAnsiTheme="minorHAnsi" w:cs="myriadpro-regular"/>
          <w:color w:val="000000"/>
          <w:lang w:val="en-US"/>
        </w:rPr>
      </w:pPr>
    </w:p>
    <w:p w:rsidR="00157155" w:rsidRDefault="00157155" w:rsidP="00411098">
      <w:pPr>
        <w:autoSpaceDE w:val="0"/>
        <w:autoSpaceDN w:val="0"/>
        <w:adjustRightInd w:val="0"/>
        <w:jc w:val="both"/>
        <w:rPr>
          <w:rFonts w:asciiTheme="minorHAnsi" w:hAnsiTheme="minorHAnsi" w:cs="myriadpro-regular"/>
          <w:color w:val="000000"/>
          <w:lang w:val="en-US"/>
        </w:rPr>
      </w:pPr>
    </w:p>
    <w:p w:rsidR="00E4352C" w:rsidRDefault="00E4352C" w:rsidP="00E4352C">
      <w:pPr>
        <w:keepNext/>
        <w:keepLines/>
        <w:autoSpaceDE w:val="0"/>
        <w:autoSpaceDN w:val="0"/>
        <w:adjustRightInd w:val="0"/>
        <w:spacing w:line="400" w:lineRule="exact"/>
        <w:rPr>
          <w:rFonts w:ascii="myriadpro-regular" w:hAnsi="myriadpro-regular" w:cs="myriadpro-regular"/>
          <w:color w:val="000000"/>
          <w:lang w:val="ru-RU"/>
        </w:rPr>
      </w:pPr>
      <w:r w:rsidRPr="0066721D">
        <w:rPr>
          <w:rFonts w:ascii="myriadpro-regular" w:hAnsi="myriadpro-regular" w:cs="myriadpro-regular"/>
          <w:color w:val="000000"/>
          <w:lang w:val="ru-RU"/>
        </w:rPr>
        <w:t>Табела 6в: Структура на планирани материјални и други оперативни трошоци</w:t>
      </w:r>
    </w:p>
    <w:tbl>
      <w:tblPr>
        <w:tblStyle w:val="TableGrid"/>
        <w:tblW w:w="0" w:type="auto"/>
        <w:tblLook w:val="04A0" w:firstRow="1" w:lastRow="0" w:firstColumn="1" w:lastColumn="0" w:noHBand="0" w:noVBand="1"/>
      </w:tblPr>
      <w:tblGrid>
        <w:gridCol w:w="513"/>
        <w:gridCol w:w="513"/>
        <w:gridCol w:w="513"/>
        <w:gridCol w:w="513"/>
        <w:gridCol w:w="513"/>
        <w:gridCol w:w="513"/>
        <w:gridCol w:w="513"/>
        <w:gridCol w:w="513"/>
        <w:gridCol w:w="513"/>
        <w:gridCol w:w="513"/>
        <w:gridCol w:w="514"/>
        <w:gridCol w:w="514"/>
        <w:gridCol w:w="514"/>
        <w:gridCol w:w="514"/>
        <w:gridCol w:w="514"/>
        <w:gridCol w:w="514"/>
        <w:gridCol w:w="514"/>
        <w:gridCol w:w="514"/>
      </w:tblGrid>
      <w:tr w:rsidR="00157155" w:rsidTr="00DC129D">
        <w:trPr>
          <w:trHeight w:val="841"/>
        </w:trPr>
        <w:tc>
          <w:tcPr>
            <w:tcW w:w="2565" w:type="dxa"/>
            <w:gridSpan w:val="5"/>
            <w:shd w:val="clear" w:color="auto" w:fill="D9D9D9" w:themeFill="background1" w:themeFillShade="D9"/>
            <w:vAlign w:val="center"/>
          </w:tcPr>
          <w:p w:rsidR="00157155" w:rsidRPr="00AF7AC2" w:rsidRDefault="00157155" w:rsidP="00157155">
            <w:pPr>
              <w:widowControl w:val="0"/>
              <w:autoSpaceDE w:val="0"/>
              <w:autoSpaceDN w:val="0"/>
              <w:adjustRightInd w:val="0"/>
              <w:spacing w:line="306" w:lineRule="exact"/>
              <w:ind w:left="11"/>
              <w:jc w:val="center"/>
              <w:rPr>
                <w:rFonts w:cs="myriadpro-regular"/>
                <w:b/>
                <w:color w:val="000000"/>
                <w:sz w:val="18"/>
                <w:szCs w:val="18"/>
                <w:lang w:val="ru-RU"/>
              </w:rPr>
            </w:pPr>
            <w:r>
              <w:rPr>
                <w:rFonts w:cs="myriadpro-regular"/>
                <w:b/>
                <w:color w:val="000000"/>
                <w:sz w:val="18"/>
                <w:szCs w:val="18"/>
                <w:lang w:val="ru-RU"/>
              </w:rPr>
              <w:t>Структура на планиран</w:t>
            </w:r>
            <w:r>
              <w:rPr>
                <w:rFonts w:cs="myriadpro-regular"/>
                <w:b/>
                <w:color w:val="000000"/>
                <w:sz w:val="18"/>
                <w:szCs w:val="18"/>
                <w:lang w:val="mk-MK"/>
              </w:rPr>
              <w:t>и</w:t>
            </w:r>
            <w:r>
              <w:rPr>
                <w:rFonts w:cs="myriadpro-regular"/>
                <w:b/>
                <w:color w:val="000000"/>
                <w:sz w:val="18"/>
                <w:szCs w:val="18"/>
                <w:lang w:val="ru-RU"/>
              </w:rPr>
              <w:t xml:space="preserve"> вкупни материјални и други трошоци</w:t>
            </w:r>
          </w:p>
        </w:tc>
        <w:tc>
          <w:tcPr>
            <w:tcW w:w="6677" w:type="dxa"/>
            <w:gridSpan w:val="13"/>
            <w:shd w:val="clear" w:color="auto" w:fill="D9D9D9" w:themeFill="background1" w:themeFillShade="D9"/>
            <w:vAlign w:val="center"/>
          </w:tcPr>
          <w:p w:rsidR="00157155" w:rsidRDefault="00157155" w:rsidP="00DC129D">
            <w:pPr>
              <w:keepNext/>
              <w:keepLines/>
              <w:autoSpaceDE w:val="0"/>
              <w:autoSpaceDN w:val="0"/>
              <w:adjustRightInd w:val="0"/>
              <w:spacing w:line="306" w:lineRule="exact"/>
              <w:ind w:left="13"/>
              <w:jc w:val="center"/>
              <w:rPr>
                <w:rFonts w:cs="myriadpro-regular"/>
                <w:b/>
                <w:color w:val="000000"/>
                <w:sz w:val="18"/>
                <w:szCs w:val="18"/>
                <w:lang w:val="ru-RU"/>
              </w:rPr>
            </w:pPr>
            <w:r w:rsidRPr="001A0B19">
              <w:rPr>
                <w:rFonts w:cs="myriadpro-regular"/>
                <w:b/>
                <w:color w:val="000000"/>
                <w:sz w:val="18"/>
                <w:szCs w:val="18"/>
                <w:lang w:val="ru-RU"/>
              </w:rPr>
              <w:t>Б. Планиран вк</w:t>
            </w:r>
            <w:r>
              <w:rPr>
                <w:rFonts w:cs="myriadpro-regular"/>
                <w:b/>
                <w:color w:val="000000"/>
                <w:sz w:val="18"/>
                <w:szCs w:val="18"/>
                <w:lang w:val="ru-RU"/>
              </w:rPr>
              <w:t xml:space="preserve">упен прилив по основ на приход </w:t>
            </w:r>
          </w:p>
          <w:p w:rsidR="00157155" w:rsidRPr="00AF7AC2" w:rsidRDefault="00157155" w:rsidP="00DC129D">
            <w:pPr>
              <w:keepNext/>
              <w:keepLines/>
              <w:autoSpaceDE w:val="0"/>
              <w:autoSpaceDN w:val="0"/>
              <w:adjustRightInd w:val="0"/>
              <w:spacing w:line="306" w:lineRule="exact"/>
              <w:ind w:left="13"/>
              <w:jc w:val="center"/>
              <w:rPr>
                <w:rFonts w:eastAsiaTheme="majorEastAsia"/>
                <w:b/>
                <w:sz w:val="18"/>
                <w:szCs w:val="18"/>
                <w:lang w:val="ru-RU"/>
              </w:rPr>
            </w:pPr>
            <w:r w:rsidRPr="001A0B19">
              <w:rPr>
                <w:rFonts w:cs="myriadpro-regular"/>
                <w:b/>
                <w:color w:val="000000"/>
                <w:sz w:val="18"/>
                <w:szCs w:val="18"/>
                <w:lang w:val="ru-RU"/>
              </w:rPr>
              <w:t>по месеци на</w:t>
            </w:r>
            <w:r>
              <w:rPr>
                <w:rFonts w:cs="myriadpro-regular"/>
                <w:b/>
                <w:color w:val="000000"/>
                <w:sz w:val="18"/>
                <w:szCs w:val="18"/>
                <w:lang w:val="ru-RU"/>
              </w:rPr>
              <w:t xml:space="preserve"> годишно ниво</w:t>
            </w:r>
          </w:p>
        </w:tc>
      </w:tr>
      <w:tr w:rsidR="00157155" w:rsidTr="00DC129D">
        <w:trPr>
          <w:cantSplit/>
          <w:trHeight w:val="2536"/>
        </w:trPr>
        <w:tc>
          <w:tcPr>
            <w:tcW w:w="513" w:type="dxa"/>
            <w:shd w:val="clear" w:color="auto" w:fill="D9D9D9" w:themeFill="background1" w:themeFillShade="D9"/>
            <w:textDirection w:val="btLr"/>
            <w:vAlign w:val="center"/>
          </w:tcPr>
          <w:p w:rsidR="00157155" w:rsidRPr="00AF7AC2" w:rsidRDefault="00157155" w:rsidP="00DC129D">
            <w:pPr>
              <w:keepNext/>
              <w:keepLines/>
              <w:autoSpaceDE w:val="0"/>
              <w:autoSpaceDN w:val="0"/>
              <w:adjustRightInd w:val="0"/>
              <w:ind w:left="113" w:right="113"/>
              <w:rPr>
                <w:rFonts w:eastAsiaTheme="majorEastAsia"/>
                <w:b/>
                <w:sz w:val="18"/>
                <w:szCs w:val="18"/>
                <w:lang w:val="ru-RU"/>
              </w:rPr>
            </w:pPr>
            <w:r>
              <w:rPr>
                <w:rFonts w:eastAsiaTheme="majorEastAsia"/>
                <w:b/>
                <w:sz w:val="18"/>
                <w:szCs w:val="18"/>
                <w:lang w:val="ru-RU"/>
              </w:rPr>
              <w:t>Производ /услуга</w:t>
            </w:r>
          </w:p>
        </w:tc>
        <w:tc>
          <w:tcPr>
            <w:tcW w:w="513" w:type="dxa"/>
            <w:shd w:val="clear" w:color="auto" w:fill="D9D9D9" w:themeFill="background1" w:themeFillShade="D9"/>
            <w:textDirection w:val="btLr"/>
            <w:vAlign w:val="center"/>
          </w:tcPr>
          <w:p w:rsidR="00157155" w:rsidRPr="00AF7AC2" w:rsidRDefault="00157155" w:rsidP="00DC129D">
            <w:pPr>
              <w:keepNext/>
              <w:keepLines/>
              <w:autoSpaceDE w:val="0"/>
              <w:autoSpaceDN w:val="0"/>
              <w:adjustRightInd w:val="0"/>
              <w:ind w:left="113" w:right="113"/>
              <w:rPr>
                <w:rFonts w:eastAsiaTheme="majorEastAsia"/>
                <w:b/>
                <w:sz w:val="18"/>
                <w:szCs w:val="18"/>
                <w:lang w:val="ru-RU"/>
              </w:rPr>
            </w:pPr>
            <w:r>
              <w:rPr>
                <w:rFonts w:cs="myriadpro-regular"/>
                <w:b/>
                <w:color w:val="000000"/>
                <w:sz w:val="18"/>
                <w:szCs w:val="18"/>
                <w:lang w:val="ru-RU"/>
              </w:rPr>
              <w:t>Единица мерка</w:t>
            </w:r>
          </w:p>
        </w:tc>
        <w:tc>
          <w:tcPr>
            <w:tcW w:w="513" w:type="dxa"/>
            <w:shd w:val="clear" w:color="auto" w:fill="D9D9D9" w:themeFill="background1" w:themeFillShade="D9"/>
            <w:textDirection w:val="btLr"/>
            <w:vAlign w:val="center"/>
          </w:tcPr>
          <w:p w:rsidR="00157155" w:rsidRPr="00AF7AC2" w:rsidRDefault="00157155" w:rsidP="00DC129D">
            <w:pPr>
              <w:keepNext/>
              <w:keepLines/>
              <w:autoSpaceDE w:val="0"/>
              <w:autoSpaceDN w:val="0"/>
              <w:adjustRightInd w:val="0"/>
              <w:ind w:left="113" w:right="113"/>
              <w:rPr>
                <w:rFonts w:eastAsiaTheme="majorEastAsia"/>
                <w:b/>
                <w:sz w:val="18"/>
                <w:szCs w:val="18"/>
                <w:lang w:val="ru-RU"/>
              </w:rPr>
            </w:pPr>
            <w:r>
              <w:rPr>
                <w:rFonts w:eastAsiaTheme="majorEastAsia"/>
                <w:b/>
                <w:sz w:val="18"/>
                <w:szCs w:val="18"/>
                <w:lang w:val="ru-RU"/>
              </w:rPr>
              <w:t xml:space="preserve">Колличина </w:t>
            </w:r>
          </w:p>
        </w:tc>
        <w:tc>
          <w:tcPr>
            <w:tcW w:w="513" w:type="dxa"/>
            <w:shd w:val="clear" w:color="auto" w:fill="D9D9D9" w:themeFill="background1" w:themeFillShade="D9"/>
            <w:textDirection w:val="btLr"/>
            <w:vAlign w:val="center"/>
          </w:tcPr>
          <w:p w:rsidR="00157155" w:rsidRPr="00AF7AC2" w:rsidRDefault="00157155" w:rsidP="00DC129D">
            <w:pPr>
              <w:keepNext/>
              <w:keepLines/>
              <w:autoSpaceDE w:val="0"/>
              <w:autoSpaceDN w:val="0"/>
              <w:adjustRightInd w:val="0"/>
              <w:ind w:left="113" w:right="113"/>
              <w:rPr>
                <w:rFonts w:eastAsiaTheme="majorEastAsia"/>
                <w:b/>
                <w:sz w:val="18"/>
                <w:szCs w:val="18"/>
                <w:lang w:val="ru-RU"/>
              </w:rPr>
            </w:pPr>
            <w:r>
              <w:rPr>
                <w:rFonts w:eastAsiaTheme="majorEastAsia"/>
                <w:b/>
                <w:sz w:val="18"/>
                <w:szCs w:val="18"/>
                <w:lang w:val="ru-RU"/>
              </w:rPr>
              <w:t>Единешна  цена</w:t>
            </w:r>
          </w:p>
        </w:tc>
        <w:tc>
          <w:tcPr>
            <w:tcW w:w="513" w:type="dxa"/>
            <w:shd w:val="clear" w:color="auto" w:fill="D9D9D9" w:themeFill="background1" w:themeFillShade="D9"/>
            <w:textDirection w:val="btLr"/>
            <w:vAlign w:val="center"/>
          </w:tcPr>
          <w:p w:rsidR="00157155" w:rsidRPr="00AA6145" w:rsidRDefault="00157155" w:rsidP="00DC129D">
            <w:pPr>
              <w:keepNext/>
              <w:keepLines/>
              <w:autoSpaceDE w:val="0"/>
              <w:autoSpaceDN w:val="0"/>
              <w:adjustRightInd w:val="0"/>
              <w:ind w:left="113" w:right="113"/>
              <w:rPr>
                <w:rFonts w:eastAsiaTheme="majorEastAsia"/>
                <w:b/>
                <w:sz w:val="18"/>
                <w:szCs w:val="18"/>
                <w:lang w:val="mk-MK"/>
              </w:rPr>
            </w:pPr>
            <w:r>
              <w:rPr>
                <w:rFonts w:eastAsiaTheme="majorEastAsia"/>
                <w:b/>
                <w:sz w:val="18"/>
                <w:szCs w:val="18"/>
                <w:lang w:val="mk-MK"/>
              </w:rPr>
              <w:t>Вкупно</w:t>
            </w:r>
          </w:p>
        </w:tc>
        <w:tc>
          <w:tcPr>
            <w:tcW w:w="513" w:type="dxa"/>
            <w:shd w:val="clear" w:color="auto" w:fill="D9D9D9" w:themeFill="background1" w:themeFillShade="D9"/>
            <w:vAlign w:val="center"/>
          </w:tcPr>
          <w:p w:rsidR="00157155" w:rsidRPr="00AF7AC2" w:rsidRDefault="00157155" w:rsidP="00DC129D">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I</w:t>
            </w:r>
          </w:p>
        </w:tc>
        <w:tc>
          <w:tcPr>
            <w:tcW w:w="513" w:type="dxa"/>
            <w:shd w:val="clear" w:color="auto" w:fill="D9D9D9" w:themeFill="background1" w:themeFillShade="D9"/>
            <w:vAlign w:val="center"/>
          </w:tcPr>
          <w:p w:rsidR="00157155" w:rsidRPr="00AF7AC2" w:rsidRDefault="00157155" w:rsidP="00DC129D">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II</w:t>
            </w:r>
          </w:p>
        </w:tc>
        <w:tc>
          <w:tcPr>
            <w:tcW w:w="513" w:type="dxa"/>
            <w:shd w:val="clear" w:color="auto" w:fill="D9D9D9" w:themeFill="background1" w:themeFillShade="D9"/>
            <w:vAlign w:val="center"/>
          </w:tcPr>
          <w:p w:rsidR="00157155" w:rsidRPr="00AF7AC2" w:rsidRDefault="00157155" w:rsidP="00DC129D">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III</w:t>
            </w:r>
          </w:p>
        </w:tc>
        <w:tc>
          <w:tcPr>
            <w:tcW w:w="513" w:type="dxa"/>
            <w:shd w:val="clear" w:color="auto" w:fill="D9D9D9" w:themeFill="background1" w:themeFillShade="D9"/>
            <w:vAlign w:val="center"/>
          </w:tcPr>
          <w:p w:rsidR="00157155" w:rsidRPr="00AF7AC2" w:rsidRDefault="00157155" w:rsidP="00DC129D">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IV</w:t>
            </w:r>
          </w:p>
        </w:tc>
        <w:tc>
          <w:tcPr>
            <w:tcW w:w="513" w:type="dxa"/>
            <w:shd w:val="clear" w:color="auto" w:fill="D9D9D9" w:themeFill="background1" w:themeFillShade="D9"/>
            <w:vAlign w:val="center"/>
          </w:tcPr>
          <w:p w:rsidR="00157155" w:rsidRPr="00AF7AC2" w:rsidRDefault="00157155" w:rsidP="00DC129D">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V</w:t>
            </w:r>
          </w:p>
        </w:tc>
        <w:tc>
          <w:tcPr>
            <w:tcW w:w="514" w:type="dxa"/>
            <w:shd w:val="clear" w:color="auto" w:fill="D9D9D9" w:themeFill="background1" w:themeFillShade="D9"/>
            <w:vAlign w:val="center"/>
          </w:tcPr>
          <w:p w:rsidR="00157155" w:rsidRPr="00AF7AC2" w:rsidRDefault="00157155" w:rsidP="00DC129D">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VI</w:t>
            </w:r>
          </w:p>
        </w:tc>
        <w:tc>
          <w:tcPr>
            <w:tcW w:w="514" w:type="dxa"/>
            <w:shd w:val="clear" w:color="auto" w:fill="D9D9D9" w:themeFill="background1" w:themeFillShade="D9"/>
            <w:vAlign w:val="center"/>
          </w:tcPr>
          <w:p w:rsidR="00157155" w:rsidRPr="00AF7AC2" w:rsidRDefault="00157155" w:rsidP="00DC129D">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VII</w:t>
            </w:r>
          </w:p>
        </w:tc>
        <w:tc>
          <w:tcPr>
            <w:tcW w:w="514" w:type="dxa"/>
            <w:shd w:val="clear" w:color="auto" w:fill="D9D9D9" w:themeFill="background1" w:themeFillShade="D9"/>
            <w:vAlign w:val="center"/>
          </w:tcPr>
          <w:p w:rsidR="00157155" w:rsidRPr="00AF7AC2" w:rsidRDefault="00157155" w:rsidP="00DC129D">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VIII</w:t>
            </w:r>
          </w:p>
        </w:tc>
        <w:tc>
          <w:tcPr>
            <w:tcW w:w="514" w:type="dxa"/>
            <w:shd w:val="clear" w:color="auto" w:fill="D9D9D9" w:themeFill="background1" w:themeFillShade="D9"/>
            <w:vAlign w:val="center"/>
          </w:tcPr>
          <w:p w:rsidR="00157155" w:rsidRPr="00AF7AC2" w:rsidRDefault="00157155" w:rsidP="00DC129D">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IX</w:t>
            </w:r>
          </w:p>
        </w:tc>
        <w:tc>
          <w:tcPr>
            <w:tcW w:w="514" w:type="dxa"/>
            <w:shd w:val="clear" w:color="auto" w:fill="D9D9D9" w:themeFill="background1" w:themeFillShade="D9"/>
            <w:vAlign w:val="center"/>
          </w:tcPr>
          <w:p w:rsidR="00157155" w:rsidRPr="00AF7AC2" w:rsidRDefault="00157155" w:rsidP="00DC129D">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X</w:t>
            </w:r>
          </w:p>
        </w:tc>
        <w:tc>
          <w:tcPr>
            <w:tcW w:w="514" w:type="dxa"/>
            <w:shd w:val="clear" w:color="auto" w:fill="D9D9D9" w:themeFill="background1" w:themeFillShade="D9"/>
            <w:vAlign w:val="center"/>
          </w:tcPr>
          <w:p w:rsidR="00157155" w:rsidRPr="00AF7AC2" w:rsidRDefault="00157155" w:rsidP="00DC129D">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XI</w:t>
            </w:r>
          </w:p>
        </w:tc>
        <w:tc>
          <w:tcPr>
            <w:tcW w:w="514" w:type="dxa"/>
            <w:shd w:val="clear" w:color="auto" w:fill="D9D9D9" w:themeFill="background1" w:themeFillShade="D9"/>
            <w:vAlign w:val="center"/>
          </w:tcPr>
          <w:p w:rsidR="00157155" w:rsidRPr="00AF7AC2" w:rsidRDefault="00157155" w:rsidP="00DC129D">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XII</w:t>
            </w:r>
          </w:p>
        </w:tc>
        <w:tc>
          <w:tcPr>
            <w:tcW w:w="514" w:type="dxa"/>
            <w:shd w:val="clear" w:color="auto" w:fill="D9D9D9" w:themeFill="background1" w:themeFillShade="D9"/>
            <w:vAlign w:val="center"/>
          </w:tcPr>
          <w:p w:rsidR="00157155" w:rsidRPr="00AF7AC2" w:rsidRDefault="00157155" w:rsidP="00DC129D">
            <w:pPr>
              <w:keepNext/>
              <w:keepLines/>
              <w:autoSpaceDE w:val="0"/>
              <w:autoSpaceDN w:val="0"/>
              <w:adjustRightInd w:val="0"/>
              <w:jc w:val="center"/>
              <w:rPr>
                <w:rFonts w:eastAsiaTheme="majorEastAsia"/>
                <w:b/>
                <w:sz w:val="18"/>
                <w:szCs w:val="18"/>
                <w:lang w:val="mk-MK"/>
              </w:rPr>
            </w:pPr>
            <w:r w:rsidRPr="00AF7AC2">
              <w:rPr>
                <w:rFonts w:eastAsiaTheme="majorEastAsia"/>
                <w:b/>
                <w:sz w:val="18"/>
                <w:szCs w:val="18"/>
                <w:lang w:val="mk-MK"/>
              </w:rPr>
              <w:t>Вк</w:t>
            </w:r>
          </w:p>
        </w:tc>
      </w:tr>
      <w:tr w:rsidR="00157155" w:rsidTr="00DC129D">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r>
      <w:tr w:rsidR="00157155" w:rsidTr="00DC129D">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r>
      <w:tr w:rsidR="00157155" w:rsidTr="00DC129D">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r>
      <w:tr w:rsidR="00157155" w:rsidTr="00DC129D">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r>
      <w:tr w:rsidR="00157155" w:rsidTr="00DC129D">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3"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c>
          <w:tcPr>
            <w:tcW w:w="514" w:type="dxa"/>
          </w:tcPr>
          <w:p w:rsidR="00157155" w:rsidRDefault="00157155" w:rsidP="00DC129D">
            <w:pPr>
              <w:autoSpaceDE w:val="0"/>
              <w:autoSpaceDN w:val="0"/>
              <w:adjustRightInd w:val="0"/>
              <w:jc w:val="both"/>
              <w:rPr>
                <w:rFonts w:asciiTheme="minorHAnsi" w:hAnsiTheme="minorHAnsi" w:cs="myriadpro-regular"/>
                <w:color w:val="000000"/>
                <w:lang w:val="mk-MK"/>
              </w:rPr>
            </w:pPr>
          </w:p>
        </w:tc>
      </w:tr>
    </w:tbl>
    <w:p w:rsidR="00157155" w:rsidRPr="0066721D" w:rsidRDefault="00157155" w:rsidP="00E4352C">
      <w:pPr>
        <w:keepNext/>
        <w:keepLines/>
        <w:autoSpaceDE w:val="0"/>
        <w:autoSpaceDN w:val="0"/>
        <w:adjustRightInd w:val="0"/>
        <w:spacing w:line="400" w:lineRule="exact"/>
        <w:rPr>
          <w:rFonts w:ascii="myriadpro-regular" w:hAnsi="myriadpro-regular" w:cs="myriadpro-regular"/>
          <w:color w:val="000000"/>
          <w:lang w:val="ru-RU"/>
        </w:rPr>
      </w:pPr>
    </w:p>
    <w:p w:rsidR="00E4352C" w:rsidRPr="00E4352C" w:rsidRDefault="00E4352C" w:rsidP="00E4352C">
      <w:pPr>
        <w:pStyle w:val="ListParagraph"/>
        <w:widowControl w:val="0"/>
        <w:numPr>
          <w:ilvl w:val="0"/>
          <w:numId w:val="10"/>
        </w:numPr>
        <w:tabs>
          <w:tab w:val="left" w:pos="284"/>
        </w:tabs>
        <w:autoSpaceDE w:val="0"/>
        <w:autoSpaceDN w:val="0"/>
        <w:adjustRightInd w:val="0"/>
        <w:ind w:left="284" w:hanging="284"/>
        <w:rPr>
          <w:rFonts w:ascii="myriadpro-it" w:hAnsi="myriadpro-it" w:cs="myriadpro-it"/>
          <w:color w:val="000000"/>
          <w:sz w:val="20"/>
          <w:szCs w:val="20"/>
          <w:lang w:val="ru-RU"/>
        </w:rPr>
      </w:pPr>
      <w:r w:rsidRPr="00E4352C">
        <w:rPr>
          <w:rFonts w:ascii="myriadpro-it" w:hAnsi="myriadpro-it" w:cs="myriadpro-it"/>
          <w:color w:val="000000"/>
          <w:sz w:val="20"/>
          <w:szCs w:val="20"/>
          <w:lang w:val="ru-RU"/>
        </w:rPr>
        <w:t>Податоците од делот А од оваа Табела се превземаат од Табела 2 од ова Упатство за внесување на</w:t>
      </w:r>
      <w:r w:rsidRPr="00E4352C">
        <w:rPr>
          <w:rFonts w:asciiTheme="minorHAnsi" w:hAnsiTheme="minorHAnsi" w:cs="myriadpro-it"/>
          <w:color w:val="000000"/>
          <w:sz w:val="20"/>
          <w:szCs w:val="20"/>
          <w:lang w:val="en-US"/>
        </w:rPr>
        <w:t xml:space="preserve"> </w:t>
      </w:r>
      <w:r w:rsidRPr="00E4352C">
        <w:rPr>
          <w:rFonts w:ascii="myriadpro-it" w:hAnsi="myriadpro-it" w:cs="myriadpro-it"/>
          <w:color w:val="000000"/>
          <w:sz w:val="20"/>
          <w:szCs w:val="20"/>
          <w:lang w:val="ru-RU"/>
        </w:rPr>
        <w:t>материјалните трошоци. Други специфични трошоци и други оперативни трошоци се внесуваат</w:t>
      </w:r>
      <w:r w:rsidRPr="00E4352C">
        <w:rPr>
          <w:rFonts w:asciiTheme="minorHAnsi" w:hAnsiTheme="minorHAnsi" w:cs="myriadpro-it"/>
          <w:color w:val="000000"/>
          <w:sz w:val="20"/>
          <w:szCs w:val="20"/>
          <w:lang w:val="en-US"/>
        </w:rPr>
        <w:t xml:space="preserve"> </w:t>
      </w:r>
      <w:r w:rsidRPr="00E4352C">
        <w:rPr>
          <w:rFonts w:ascii="myriadpro-it" w:hAnsi="myriadpro-it" w:cs="myriadpro-it"/>
          <w:color w:val="000000"/>
          <w:sz w:val="20"/>
          <w:szCs w:val="20"/>
          <w:lang w:val="ru-RU"/>
        </w:rPr>
        <w:t>посебно во оваа Табела. Во други специфични трошоци спаѓаат транспорт, енергија, вода, телефон</w:t>
      </w:r>
      <w:r w:rsidRPr="00E4352C">
        <w:rPr>
          <w:rFonts w:asciiTheme="minorHAnsi" w:hAnsiTheme="minorHAnsi" w:cs="myriadpro-it"/>
          <w:color w:val="000000"/>
          <w:sz w:val="20"/>
          <w:szCs w:val="20"/>
          <w:lang w:val="en-US"/>
        </w:rPr>
        <w:t xml:space="preserve"> </w:t>
      </w:r>
      <w:r w:rsidRPr="00E4352C">
        <w:rPr>
          <w:rFonts w:ascii="myriadpro-it" w:hAnsi="myriadpro-it" w:cs="myriadpro-it"/>
          <w:color w:val="000000"/>
          <w:sz w:val="20"/>
          <w:szCs w:val="20"/>
          <w:lang w:val="ru-RU"/>
        </w:rPr>
        <w:t>и други режиски трошоци поврзани со планираната инвестиција. Во други оперативни трошоци</w:t>
      </w:r>
      <w:r w:rsidRPr="00E4352C">
        <w:rPr>
          <w:rFonts w:asciiTheme="minorHAnsi" w:hAnsiTheme="minorHAnsi" w:cs="myriadpro-it"/>
          <w:color w:val="000000"/>
          <w:sz w:val="20"/>
          <w:szCs w:val="20"/>
          <w:lang w:val="en-US"/>
        </w:rPr>
        <w:t xml:space="preserve"> </w:t>
      </w:r>
      <w:r w:rsidRPr="00E4352C">
        <w:rPr>
          <w:rFonts w:ascii="myriadpro-it" w:hAnsi="myriadpro-it" w:cs="myriadpro-it"/>
          <w:color w:val="000000"/>
          <w:sz w:val="20"/>
          <w:szCs w:val="20"/>
          <w:lang w:val="ru-RU"/>
        </w:rPr>
        <w:t>спаѓаат административните трошоци за сметководство, маркетинг, закупнини итн. а кои се по-врзани со планираната инвестиција.</w:t>
      </w:r>
    </w:p>
    <w:p w:rsidR="00E4352C" w:rsidRPr="00E4352C" w:rsidRDefault="00E4352C" w:rsidP="00E4352C">
      <w:pPr>
        <w:pStyle w:val="ListParagraph"/>
        <w:widowControl w:val="0"/>
        <w:numPr>
          <w:ilvl w:val="0"/>
          <w:numId w:val="10"/>
        </w:numPr>
        <w:tabs>
          <w:tab w:val="left" w:pos="284"/>
        </w:tabs>
        <w:autoSpaceDE w:val="0"/>
        <w:autoSpaceDN w:val="0"/>
        <w:adjustRightInd w:val="0"/>
        <w:ind w:left="284" w:hanging="284"/>
        <w:rPr>
          <w:rFonts w:ascii="myriadpro-it" w:hAnsi="myriadpro-it" w:cs="myriadpro-it"/>
          <w:color w:val="000000"/>
          <w:sz w:val="20"/>
          <w:szCs w:val="20"/>
          <w:lang w:val="ru-RU"/>
        </w:rPr>
      </w:pPr>
      <w:r w:rsidRPr="00E4352C">
        <w:rPr>
          <w:rFonts w:ascii="myriadpro-it" w:hAnsi="myriadpro-it" w:cs="myriadpro-it"/>
          <w:color w:val="000000"/>
          <w:sz w:val="20"/>
          <w:szCs w:val="20"/>
          <w:lang w:val="ru-RU"/>
        </w:rPr>
        <w:t>Во делот Б од оваа Табела се распоредуваат вкупните планирани трошоци по поединечна трош-ковна ставка на месечно ниво за период од една година на користење на планираната инвестиција.</w:t>
      </w:r>
      <w:r w:rsidRPr="00E4352C">
        <w:rPr>
          <w:rFonts w:asciiTheme="minorHAnsi" w:hAnsiTheme="minorHAnsi" w:cs="myriadpro-it"/>
          <w:color w:val="000000"/>
          <w:sz w:val="20"/>
          <w:szCs w:val="20"/>
          <w:lang w:val="en-US"/>
        </w:rPr>
        <w:t xml:space="preserve"> </w:t>
      </w:r>
      <w:r w:rsidRPr="00E4352C">
        <w:rPr>
          <w:rFonts w:ascii="myriadpro-it" w:hAnsi="myriadpro-it" w:cs="myriadpro-it"/>
          <w:color w:val="000000"/>
          <w:sz w:val="20"/>
          <w:szCs w:val="20"/>
          <w:lang w:val="ru-RU"/>
        </w:rPr>
        <w:t>Податоците можат да се искажат во денари или да се распоредат во % од вкупната вредност насекој поединечен трошок.</w:t>
      </w:r>
    </w:p>
    <w:p w:rsidR="00345465" w:rsidRPr="00345465" w:rsidRDefault="00345465" w:rsidP="00345465">
      <w:pPr>
        <w:widowControl w:val="0"/>
        <w:autoSpaceDE w:val="0"/>
        <w:autoSpaceDN w:val="0"/>
        <w:adjustRightInd w:val="0"/>
        <w:spacing w:line="226" w:lineRule="exact"/>
        <w:rPr>
          <w:rFonts w:ascii="myriadpro-regular" w:hAnsi="myriadpro-regular" w:cs="myriadpro-regular"/>
          <w:color w:val="000000"/>
          <w:lang w:val="ru-RU"/>
        </w:rPr>
      </w:pPr>
    </w:p>
    <w:p w:rsidR="00345465" w:rsidRPr="00345465" w:rsidRDefault="00345465" w:rsidP="00345465">
      <w:pPr>
        <w:widowControl w:val="0"/>
        <w:autoSpaceDE w:val="0"/>
        <w:autoSpaceDN w:val="0"/>
        <w:adjustRightInd w:val="0"/>
        <w:spacing w:line="226" w:lineRule="exact"/>
        <w:rPr>
          <w:rFonts w:ascii="myriadpro-regular" w:hAnsi="myriadpro-regular" w:cs="myriadpro-regular"/>
          <w:color w:val="000000"/>
          <w:lang w:val="ru-RU"/>
        </w:rPr>
      </w:pPr>
      <w:r w:rsidRPr="00345465">
        <w:rPr>
          <w:rFonts w:ascii="myriadpro-regular" w:hAnsi="myriadpro-regular" w:cs="myriadpro-regular"/>
          <w:color w:val="000000"/>
          <w:lang w:val="ru-RU"/>
        </w:rPr>
        <w:t>Табела 6г: План за отплата на кредит наменет за финансирање на планираната инвестиција</w:t>
      </w:r>
    </w:p>
    <w:tbl>
      <w:tblPr>
        <w:tblStyle w:val="TableGrid"/>
        <w:tblW w:w="9072" w:type="dxa"/>
        <w:tblLook w:val="04A0" w:firstRow="1" w:lastRow="0" w:firstColumn="1" w:lastColumn="0" w:noHBand="0" w:noVBand="1"/>
      </w:tblPr>
      <w:tblGrid>
        <w:gridCol w:w="3619"/>
        <w:gridCol w:w="1812"/>
        <w:gridCol w:w="1820"/>
        <w:gridCol w:w="1821"/>
      </w:tblGrid>
      <w:tr w:rsidR="00C01E80" w:rsidTr="00345465">
        <w:trPr>
          <w:trHeight w:val="397"/>
        </w:trPr>
        <w:tc>
          <w:tcPr>
            <w:tcW w:w="3696" w:type="dxa"/>
            <w:vAlign w:val="center"/>
          </w:tcPr>
          <w:p w:rsidR="00C01E80" w:rsidRPr="00C01E80" w:rsidRDefault="00C01E80" w:rsidP="00C01E80">
            <w:pPr>
              <w:autoSpaceDE w:val="0"/>
              <w:autoSpaceDN w:val="0"/>
              <w:adjustRightInd w:val="0"/>
              <w:jc w:val="center"/>
              <w:rPr>
                <w:rFonts w:asciiTheme="minorHAnsi" w:hAnsiTheme="minorHAnsi" w:cs="myriadpro-regular"/>
                <w:color w:val="000000"/>
                <w:sz w:val="20"/>
                <w:szCs w:val="20"/>
                <w:lang w:val="en-US"/>
              </w:rPr>
            </w:pPr>
          </w:p>
        </w:tc>
        <w:tc>
          <w:tcPr>
            <w:tcW w:w="1848" w:type="dxa"/>
            <w:vAlign w:val="center"/>
          </w:tcPr>
          <w:p w:rsidR="00C01E80" w:rsidRPr="00C01E80" w:rsidRDefault="00C01E80" w:rsidP="00C01E80">
            <w:pPr>
              <w:autoSpaceDE w:val="0"/>
              <w:autoSpaceDN w:val="0"/>
              <w:adjustRightInd w:val="0"/>
              <w:jc w:val="center"/>
              <w:rPr>
                <w:rFonts w:asciiTheme="minorHAnsi" w:hAnsiTheme="minorHAnsi" w:cs="myriadpro-regular"/>
                <w:color w:val="000000"/>
                <w:sz w:val="20"/>
                <w:szCs w:val="20"/>
                <w:lang w:val="mk-MK"/>
              </w:rPr>
            </w:pPr>
            <w:r w:rsidRPr="00C01E80">
              <w:rPr>
                <w:rFonts w:asciiTheme="minorHAnsi" w:hAnsiTheme="minorHAnsi" w:cs="myriadpro-regular"/>
                <w:color w:val="000000"/>
                <w:sz w:val="20"/>
                <w:szCs w:val="20"/>
                <w:lang w:val="mk-MK"/>
              </w:rPr>
              <w:t>Ден</w:t>
            </w:r>
          </w:p>
        </w:tc>
        <w:tc>
          <w:tcPr>
            <w:tcW w:w="1849" w:type="dxa"/>
            <w:vAlign w:val="center"/>
          </w:tcPr>
          <w:p w:rsidR="00C01E80" w:rsidRPr="00C01E80" w:rsidRDefault="00C01E80" w:rsidP="00C01E80">
            <w:pPr>
              <w:autoSpaceDE w:val="0"/>
              <w:autoSpaceDN w:val="0"/>
              <w:adjustRightInd w:val="0"/>
              <w:jc w:val="center"/>
              <w:rPr>
                <w:rFonts w:asciiTheme="minorHAnsi" w:hAnsiTheme="minorHAnsi" w:cs="myriadpro-regular"/>
                <w:color w:val="000000"/>
                <w:sz w:val="20"/>
                <w:szCs w:val="20"/>
                <w:lang w:val="mk-MK"/>
              </w:rPr>
            </w:pPr>
            <w:r w:rsidRPr="00C01E80">
              <w:rPr>
                <w:rFonts w:asciiTheme="minorHAnsi" w:hAnsiTheme="minorHAnsi" w:cs="myriadpro-regular"/>
                <w:color w:val="000000"/>
                <w:sz w:val="20"/>
                <w:szCs w:val="20"/>
                <w:lang w:val="mk-MK"/>
              </w:rPr>
              <w:t>Месец</w:t>
            </w:r>
          </w:p>
        </w:tc>
        <w:tc>
          <w:tcPr>
            <w:tcW w:w="1849" w:type="dxa"/>
            <w:vAlign w:val="center"/>
          </w:tcPr>
          <w:p w:rsidR="00C01E80" w:rsidRPr="00C01E80" w:rsidRDefault="00C01E80" w:rsidP="00C01E80">
            <w:pPr>
              <w:autoSpaceDE w:val="0"/>
              <w:autoSpaceDN w:val="0"/>
              <w:adjustRightInd w:val="0"/>
              <w:jc w:val="center"/>
              <w:rPr>
                <w:rFonts w:asciiTheme="minorHAnsi" w:hAnsiTheme="minorHAnsi" w:cs="myriadpro-regular"/>
                <w:color w:val="000000"/>
                <w:sz w:val="20"/>
                <w:szCs w:val="20"/>
                <w:lang w:val="mk-MK"/>
              </w:rPr>
            </w:pPr>
            <w:r w:rsidRPr="00C01E80">
              <w:rPr>
                <w:rFonts w:asciiTheme="minorHAnsi" w:hAnsiTheme="minorHAnsi" w:cs="myriadpro-regular"/>
                <w:color w:val="000000"/>
                <w:sz w:val="20"/>
                <w:szCs w:val="20"/>
                <w:lang w:val="mk-MK"/>
              </w:rPr>
              <w:t>Година</w:t>
            </w:r>
          </w:p>
        </w:tc>
      </w:tr>
      <w:tr w:rsidR="00C01E80" w:rsidTr="00345465">
        <w:trPr>
          <w:trHeight w:val="397"/>
        </w:trPr>
        <w:tc>
          <w:tcPr>
            <w:tcW w:w="3696" w:type="dxa"/>
            <w:vAlign w:val="center"/>
          </w:tcPr>
          <w:p w:rsidR="00C01E80" w:rsidRPr="00C01E80" w:rsidRDefault="00C01E80" w:rsidP="00C01E80">
            <w:pPr>
              <w:autoSpaceDE w:val="0"/>
              <w:autoSpaceDN w:val="0"/>
              <w:adjustRightInd w:val="0"/>
              <w:rPr>
                <w:rFonts w:asciiTheme="minorHAnsi" w:hAnsiTheme="minorHAnsi" w:cs="myriadpro-regular"/>
                <w:color w:val="000000"/>
                <w:sz w:val="20"/>
                <w:szCs w:val="20"/>
                <w:lang w:val="mk-MK"/>
              </w:rPr>
            </w:pPr>
            <w:r w:rsidRPr="00C01E80">
              <w:rPr>
                <w:rFonts w:asciiTheme="minorHAnsi" w:hAnsiTheme="minorHAnsi" w:cs="myriadpro-regular"/>
                <w:color w:val="000000"/>
                <w:sz w:val="20"/>
                <w:szCs w:val="20"/>
                <w:lang w:val="mk-MK"/>
              </w:rPr>
              <w:t>Дата на исплата на прва рата</w:t>
            </w:r>
          </w:p>
        </w:tc>
        <w:tc>
          <w:tcPr>
            <w:tcW w:w="1848" w:type="dxa"/>
            <w:vAlign w:val="center"/>
          </w:tcPr>
          <w:p w:rsidR="00C01E80" w:rsidRPr="00C01E80" w:rsidRDefault="00C01E80" w:rsidP="00C01E80">
            <w:pPr>
              <w:autoSpaceDE w:val="0"/>
              <w:autoSpaceDN w:val="0"/>
              <w:adjustRightInd w:val="0"/>
              <w:rPr>
                <w:rFonts w:asciiTheme="minorHAnsi" w:hAnsiTheme="minorHAnsi" w:cs="myriadpro-regular"/>
                <w:color w:val="000000"/>
                <w:sz w:val="20"/>
                <w:szCs w:val="20"/>
                <w:lang w:val="en-US"/>
              </w:rPr>
            </w:pPr>
          </w:p>
        </w:tc>
        <w:tc>
          <w:tcPr>
            <w:tcW w:w="1849" w:type="dxa"/>
            <w:vAlign w:val="center"/>
          </w:tcPr>
          <w:p w:rsidR="00C01E80" w:rsidRPr="00C01E80" w:rsidRDefault="00C01E80" w:rsidP="00C01E80">
            <w:pPr>
              <w:autoSpaceDE w:val="0"/>
              <w:autoSpaceDN w:val="0"/>
              <w:adjustRightInd w:val="0"/>
              <w:rPr>
                <w:rFonts w:asciiTheme="minorHAnsi" w:hAnsiTheme="minorHAnsi" w:cs="myriadpro-regular"/>
                <w:color w:val="000000"/>
                <w:sz w:val="20"/>
                <w:szCs w:val="20"/>
                <w:lang w:val="en-US"/>
              </w:rPr>
            </w:pPr>
          </w:p>
        </w:tc>
        <w:tc>
          <w:tcPr>
            <w:tcW w:w="1849" w:type="dxa"/>
            <w:vAlign w:val="center"/>
          </w:tcPr>
          <w:p w:rsidR="00C01E80" w:rsidRPr="00C01E80" w:rsidRDefault="00C01E80" w:rsidP="00C01E80">
            <w:pPr>
              <w:autoSpaceDE w:val="0"/>
              <w:autoSpaceDN w:val="0"/>
              <w:adjustRightInd w:val="0"/>
              <w:jc w:val="center"/>
              <w:rPr>
                <w:rFonts w:asciiTheme="minorHAnsi" w:hAnsiTheme="minorHAnsi" w:cs="myriadpro-regular"/>
                <w:color w:val="000000"/>
                <w:sz w:val="20"/>
                <w:szCs w:val="20"/>
                <w:lang w:val="en-US"/>
              </w:rPr>
            </w:pPr>
          </w:p>
        </w:tc>
      </w:tr>
      <w:tr w:rsidR="00C01E80" w:rsidTr="00345465">
        <w:trPr>
          <w:trHeight w:val="397"/>
        </w:trPr>
        <w:tc>
          <w:tcPr>
            <w:tcW w:w="9242" w:type="dxa"/>
            <w:gridSpan w:val="4"/>
            <w:vAlign w:val="center"/>
          </w:tcPr>
          <w:p w:rsidR="00C01E80" w:rsidRPr="00C01E80" w:rsidRDefault="00C01E80" w:rsidP="00C01E80">
            <w:pPr>
              <w:autoSpaceDE w:val="0"/>
              <w:autoSpaceDN w:val="0"/>
              <w:adjustRightInd w:val="0"/>
              <w:rPr>
                <w:rFonts w:asciiTheme="minorHAnsi" w:hAnsiTheme="minorHAnsi" w:cs="myriadpro-regular"/>
                <w:color w:val="000000"/>
                <w:sz w:val="20"/>
                <w:szCs w:val="20"/>
                <w:lang w:val="en-US"/>
              </w:rPr>
            </w:pPr>
          </w:p>
        </w:tc>
      </w:tr>
      <w:tr w:rsidR="00C01E80" w:rsidTr="00345465">
        <w:trPr>
          <w:trHeight w:val="397"/>
        </w:trPr>
        <w:tc>
          <w:tcPr>
            <w:tcW w:w="7393" w:type="dxa"/>
            <w:gridSpan w:val="3"/>
            <w:vAlign w:val="center"/>
          </w:tcPr>
          <w:p w:rsidR="00C01E80" w:rsidRPr="00C01E80" w:rsidRDefault="00C01E80" w:rsidP="00C01E80">
            <w:pPr>
              <w:autoSpaceDE w:val="0"/>
              <w:autoSpaceDN w:val="0"/>
              <w:adjustRightInd w:val="0"/>
              <w:rPr>
                <w:rFonts w:asciiTheme="minorHAnsi" w:hAnsiTheme="minorHAnsi" w:cs="myriadpro-regular"/>
                <w:color w:val="000000"/>
                <w:sz w:val="20"/>
                <w:szCs w:val="20"/>
                <w:lang w:val="mk-MK"/>
              </w:rPr>
            </w:pPr>
            <w:r w:rsidRPr="00C01E80">
              <w:rPr>
                <w:rFonts w:asciiTheme="minorHAnsi" w:hAnsiTheme="minorHAnsi" w:cs="myriadpro-regular"/>
                <w:color w:val="000000"/>
                <w:sz w:val="20"/>
                <w:szCs w:val="20"/>
                <w:lang w:val="mk-MK"/>
              </w:rPr>
              <w:t>Вкупна вредност на кредит (денари)</w:t>
            </w:r>
          </w:p>
        </w:tc>
        <w:tc>
          <w:tcPr>
            <w:tcW w:w="1849" w:type="dxa"/>
            <w:vAlign w:val="center"/>
          </w:tcPr>
          <w:p w:rsidR="00C01E80" w:rsidRPr="00C01E80" w:rsidRDefault="00C01E80" w:rsidP="00C01E80">
            <w:pPr>
              <w:autoSpaceDE w:val="0"/>
              <w:autoSpaceDN w:val="0"/>
              <w:adjustRightInd w:val="0"/>
              <w:jc w:val="center"/>
              <w:rPr>
                <w:rFonts w:asciiTheme="minorHAnsi" w:hAnsiTheme="minorHAnsi" w:cs="myriadpro-regular"/>
                <w:color w:val="000000"/>
                <w:sz w:val="20"/>
                <w:szCs w:val="20"/>
                <w:lang w:val="en-US"/>
              </w:rPr>
            </w:pPr>
          </w:p>
        </w:tc>
      </w:tr>
      <w:tr w:rsidR="00C01E80" w:rsidTr="00345465">
        <w:trPr>
          <w:trHeight w:val="397"/>
        </w:trPr>
        <w:tc>
          <w:tcPr>
            <w:tcW w:w="7393" w:type="dxa"/>
            <w:gridSpan w:val="3"/>
            <w:vAlign w:val="center"/>
          </w:tcPr>
          <w:p w:rsidR="00C01E80" w:rsidRPr="00C01E80" w:rsidRDefault="00C01E80" w:rsidP="00C01E80">
            <w:pPr>
              <w:autoSpaceDE w:val="0"/>
              <w:autoSpaceDN w:val="0"/>
              <w:adjustRightInd w:val="0"/>
              <w:rPr>
                <w:rFonts w:asciiTheme="minorHAnsi" w:hAnsiTheme="minorHAnsi" w:cs="myriadpro-regular"/>
                <w:color w:val="000000"/>
                <w:sz w:val="20"/>
                <w:szCs w:val="20"/>
                <w:lang w:val="mk-MK"/>
              </w:rPr>
            </w:pPr>
            <w:r w:rsidRPr="00C01E80">
              <w:rPr>
                <w:rFonts w:asciiTheme="minorHAnsi" w:hAnsiTheme="minorHAnsi" w:cs="myriadpro-regular"/>
                <w:color w:val="000000"/>
                <w:sz w:val="20"/>
                <w:szCs w:val="20"/>
                <w:lang w:val="mk-MK"/>
              </w:rPr>
              <w:t>Период на отплата (години)</w:t>
            </w:r>
          </w:p>
        </w:tc>
        <w:tc>
          <w:tcPr>
            <w:tcW w:w="1849" w:type="dxa"/>
            <w:vAlign w:val="center"/>
          </w:tcPr>
          <w:p w:rsidR="00C01E80" w:rsidRPr="00C01E80" w:rsidRDefault="00C01E80" w:rsidP="00C01E80">
            <w:pPr>
              <w:autoSpaceDE w:val="0"/>
              <w:autoSpaceDN w:val="0"/>
              <w:adjustRightInd w:val="0"/>
              <w:jc w:val="center"/>
              <w:rPr>
                <w:rFonts w:asciiTheme="minorHAnsi" w:hAnsiTheme="minorHAnsi" w:cs="myriadpro-regular"/>
                <w:color w:val="000000"/>
                <w:sz w:val="20"/>
                <w:szCs w:val="20"/>
                <w:lang w:val="en-US"/>
              </w:rPr>
            </w:pPr>
          </w:p>
        </w:tc>
      </w:tr>
      <w:tr w:rsidR="00C01E80" w:rsidTr="00345465">
        <w:trPr>
          <w:trHeight w:val="397"/>
        </w:trPr>
        <w:tc>
          <w:tcPr>
            <w:tcW w:w="7393" w:type="dxa"/>
            <w:gridSpan w:val="3"/>
            <w:vAlign w:val="center"/>
          </w:tcPr>
          <w:p w:rsidR="00C01E80" w:rsidRPr="00C01E80" w:rsidRDefault="00C01E80" w:rsidP="00C01E80">
            <w:pPr>
              <w:autoSpaceDE w:val="0"/>
              <w:autoSpaceDN w:val="0"/>
              <w:adjustRightInd w:val="0"/>
              <w:rPr>
                <w:rFonts w:asciiTheme="minorHAnsi" w:hAnsiTheme="minorHAnsi" w:cs="myriadpro-regular"/>
                <w:color w:val="000000"/>
                <w:sz w:val="20"/>
                <w:szCs w:val="20"/>
                <w:lang w:val="mk-MK"/>
              </w:rPr>
            </w:pPr>
            <w:r w:rsidRPr="00C01E80">
              <w:rPr>
                <w:rFonts w:asciiTheme="minorHAnsi" w:hAnsiTheme="minorHAnsi" w:cs="myriadpro-regular"/>
                <w:color w:val="000000"/>
                <w:sz w:val="20"/>
                <w:szCs w:val="20"/>
                <w:lang w:val="mk-MK"/>
              </w:rPr>
              <w:t>Времетраење на грејс период (години)</w:t>
            </w:r>
          </w:p>
        </w:tc>
        <w:tc>
          <w:tcPr>
            <w:tcW w:w="1849" w:type="dxa"/>
            <w:vAlign w:val="center"/>
          </w:tcPr>
          <w:p w:rsidR="00C01E80" w:rsidRPr="00C01E80" w:rsidRDefault="00C01E80" w:rsidP="00C01E80">
            <w:pPr>
              <w:autoSpaceDE w:val="0"/>
              <w:autoSpaceDN w:val="0"/>
              <w:adjustRightInd w:val="0"/>
              <w:jc w:val="center"/>
              <w:rPr>
                <w:rFonts w:asciiTheme="minorHAnsi" w:hAnsiTheme="minorHAnsi" w:cs="myriadpro-regular"/>
                <w:color w:val="000000"/>
                <w:sz w:val="20"/>
                <w:szCs w:val="20"/>
                <w:lang w:val="en-US"/>
              </w:rPr>
            </w:pPr>
          </w:p>
        </w:tc>
      </w:tr>
      <w:tr w:rsidR="00C01E80" w:rsidTr="00345465">
        <w:trPr>
          <w:trHeight w:val="397"/>
        </w:trPr>
        <w:tc>
          <w:tcPr>
            <w:tcW w:w="7393" w:type="dxa"/>
            <w:gridSpan w:val="3"/>
            <w:vAlign w:val="center"/>
          </w:tcPr>
          <w:p w:rsidR="00C01E80" w:rsidRPr="00C01E80" w:rsidRDefault="00C01E80" w:rsidP="00C01E80">
            <w:pPr>
              <w:autoSpaceDE w:val="0"/>
              <w:autoSpaceDN w:val="0"/>
              <w:adjustRightInd w:val="0"/>
              <w:rPr>
                <w:rFonts w:asciiTheme="minorHAnsi" w:hAnsiTheme="minorHAnsi" w:cs="myriadpro-regular"/>
                <w:color w:val="000000"/>
                <w:sz w:val="20"/>
                <w:szCs w:val="20"/>
                <w:lang w:val="mk-MK"/>
              </w:rPr>
            </w:pPr>
            <w:r w:rsidRPr="00C01E80">
              <w:rPr>
                <w:rFonts w:asciiTheme="minorHAnsi" w:hAnsiTheme="minorHAnsi" w:cs="myriadpro-regular"/>
                <w:color w:val="000000"/>
                <w:sz w:val="20"/>
                <w:szCs w:val="20"/>
                <w:lang w:val="mk-MK"/>
              </w:rPr>
              <w:t>Каматна стапка (% годишна)</w:t>
            </w:r>
          </w:p>
        </w:tc>
        <w:tc>
          <w:tcPr>
            <w:tcW w:w="1849" w:type="dxa"/>
            <w:vAlign w:val="center"/>
          </w:tcPr>
          <w:p w:rsidR="00C01E80" w:rsidRPr="00C01E80" w:rsidRDefault="00C01E80" w:rsidP="00C01E80">
            <w:pPr>
              <w:autoSpaceDE w:val="0"/>
              <w:autoSpaceDN w:val="0"/>
              <w:adjustRightInd w:val="0"/>
              <w:jc w:val="center"/>
              <w:rPr>
                <w:rFonts w:asciiTheme="minorHAnsi" w:hAnsiTheme="minorHAnsi" w:cs="myriadpro-regular"/>
                <w:color w:val="000000"/>
                <w:sz w:val="20"/>
                <w:szCs w:val="20"/>
                <w:lang w:val="en-US"/>
              </w:rPr>
            </w:pPr>
          </w:p>
        </w:tc>
      </w:tr>
      <w:tr w:rsidR="00C01E80" w:rsidTr="00345465">
        <w:trPr>
          <w:trHeight w:val="397"/>
        </w:trPr>
        <w:tc>
          <w:tcPr>
            <w:tcW w:w="7393" w:type="dxa"/>
            <w:gridSpan w:val="3"/>
            <w:vAlign w:val="center"/>
          </w:tcPr>
          <w:p w:rsidR="00C01E80" w:rsidRPr="00C01E80" w:rsidRDefault="00C01E80" w:rsidP="00C01E80">
            <w:pPr>
              <w:widowControl w:val="0"/>
              <w:autoSpaceDE w:val="0"/>
              <w:autoSpaceDN w:val="0"/>
              <w:adjustRightInd w:val="0"/>
              <w:rPr>
                <w:rFonts w:asciiTheme="minorHAnsi" w:hAnsiTheme="minorHAnsi" w:cs="myriadpro-regular"/>
                <w:color w:val="000000"/>
                <w:sz w:val="20"/>
                <w:szCs w:val="20"/>
                <w:lang w:val="en-US"/>
              </w:rPr>
            </w:pPr>
            <w:r w:rsidRPr="00C01E80">
              <w:rPr>
                <w:rFonts w:asciiTheme="minorHAnsi" w:hAnsiTheme="minorHAnsi" w:cs="myriadpro-regular"/>
                <w:color w:val="000000"/>
                <w:sz w:val="20"/>
                <w:szCs w:val="20"/>
                <w:lang w:val="mk-MK"/>
              </w:rPr>
              <w:t>Начин на отплата (со зборови месечно, квартално, полугодишно или годишно)</w:t>
            </w:r>
          </w:p>
        </w:tc>
        <w:tc>
          <w:tcPr>
            <w:tcW w:w="1849" w:type="dxa"/>
            <w:vAlign w:val="center"/>
          </w:tcPr>
          <w:p w:rsidR="00C01E80" w:rsidRPr="00C01E80" w:rsidRDefault="00C01E80" w:rsidP="00C01E80">
            <w:pPr>
              <w:autoSpaceDE w:val="0"/>
              <w:autoSpaceDN w:val="0"/>
              <w:adjustRightInd w:val="0"/>
              <w:jc w:val="center"/>
              <w:rPr>
                <w:rFonts w:asciiTheme="minorHAnsi" w:hAnsiTheme="minorHAnsi" w:cs="myriadpro-regular"/>
                <w:color w:val="000000"/>
                <w:sz w:val="20"/>
                <w:szCs w:val="20"/>
                <w:lang w:val="en-US"/>
              </w:rPr>
            </w:pPr>
          </w:p>
        </w:tc>
      </w:tr>
    </w:tbl>
    <w:p w:rsidR="001A0B19" w:rsidRDefault="001A0B19" w:rsidP="001A0B19">
      <w:pPr>
        <w:rPr>
          <w:lang w:val="ru-RU"/>
        </w:rPr>
      </w:pPr>
    </w:p>
    <w:p w:rsidR="00157155" w:rsidRDefault="00157155" w:rsidP="001A0B19">
      <w:pPr>
        <w:rPr>
          <w:lang w:val="ru-RU"/>
        </w:rPr>
      </w:pPr>
    </w:p>
    <w:p w:rsidR="00157155" w:rsidRDefault="00157155" w:rsidP="001A0B19">
      <w:pPr>
        <w:rPr>
          <w:lang w:val="ru-RU"/>
        </w:rPr>
      </w:pPr>
    </w:p>
    <w:p w:rsidR="00157155" w:rsidRPr="001A0B19" w:rsidRDefault="00157155" w:rsidP="001A0B19">
      <w:pPr>
        <w:rPr>
          <w:lang w:val="ru-RU"/>
        </w:rPr>
      </w:pPr>
    </w:p>
    <w:p w:rsidR="00A5501F" w:rsidRPr="0066721D" w:rsidRDefault="00A5501F" w:rsidP="00A5501F">
      <w:pPr>
        <w:pStyle w:val="Heading2"/>
        <w:rPr>
          <w:lang w:val="ru-RU"/>
        </w:rPr>
      </w:pPr>
      <w:bookmarkStart w:id="18" w:name="_Toc358809999"/>
      <w:r w:rsidRPr="0066721D">
        <w:rPr>
          <w:lang w:val="ru-RU"/>
        </w:rPr>
        <w:t>6.2. Финансиска анализа на планирани приходи</w:t>
      </w:r>
      <w:bookmarkEnd w:id="18"/>
    </w:p>
    <w:p w:rsidR="00A5501F" w:rsidRPr="0066721D" w:rsidRDefault="00A5501F" w:rsidP="00A5501F">
      <w:pPr>
        <w:widowControl w:val="0"/>
        <w:autoSpaceDE w:val="0"/>
        <w:autoSpaceDN w:val="0"/>
        <w:adjustRightInd w:val="0"/>
        <w:spacing w:line="240" w:lineRule="exact"/>
        <w:rPr>
          <w:rFonts w:ascii="myriadpro-regular" w:hAnsi="myriadpro-regular" w:cs="myriadpro-regular"/>
          <w:color w:val="000000"/>
          <w:lang w:val="ru-RU"/>
        </w:rPr>
      </w:pPr>
      <w:r w:rsidRPr="0066721D">
        <w:rPr>
          <w:rFonts w:ascii="myriadpro-regular" w:hAnsi="myriadpro-regular" w:cs="myriadpro-regular"/>
          <w:color w:val="000000"/>
          <w:lang w:val="ru-RU"/>
        </w:rPr>
        <w:t>Табела 7а: Структура на планиран вкупен приход</w:t>
      </w:r>
    </w:p>
    <w:tbl>
      <w:tblPr>
        <w:tblStyle w:val="TableGrid"/>
        <w:tblW w:w="0" w:type="auto"/>
        <w:tblLook w:val="04A0" w:firstRow="1" w:lastRow="0" w:firstColumn="1" w:lastColumn="0" w:noHBand="0" w:noVBand="1"/>
      </w:tblPr>
      <w:tblGrid>
        <w:gridCol w:w="513"/>
        <w:gridCol w:w="513"/>
        <w:gridCol w:w="513"/>
        <w:gridCol w:w="513"/>
        <w:gridCol w:w="513"/>
        <w:gridCol w:w="513"/>
        <w:gridCol w:w="513"/>
        <w:gridCol w:w="513"/>
        <w:gridCol w:w="513"/>
        <w:gridCol w:w="513"/>
        <w:gridCol w:w="514"/>
        <w:gridCol w:w="514"/>
        <w:gridCol w:w="514"/>
        <w:gridCol w:w="514"/>
        <w:gridCol w:w="514"/>
        <w:gridCol w:w="514"/>
        <w:gridCol w:w="514"/>
        <w:gridCol w:w="514"/>
      </w:tblGrid>
      <w:tr w:rsidR="00AA6145" w:rsidTr="00AA6145">
        <w:trPr>
          <w:trHeight w:val="841"/>
        </w:trPr>
        <w:tc>
          <w:tcPr>
            <w:tcW w:w="2565" w:type="dxa"/>
            <w:gridSpan w:val="5"/>
            <w:shd w:val="clear" w:color="auto" w:fill="D9D9D9" w:themeFill="background1" w:themeFillShade="D9"/>
            <w:vAlign w:val="center"/>
          </w:tcPr>
          <w:p w:rsidR="00AA6145" w:rsidRPr="00AF7AC2" w:rsidRDefault="00AA6145" w:rsidP="001A0B19">
            <w:pPr>
              <w:widowControl w:val="0"/>
              <w:autoSpaceDE w:val="0"/>
              <w:autoSpaceDN w:val="0"/>
              <w:adjustRightInd w:val="0"/>
              <w:spacing w:line="306" w:lineRule="exact"/>
              <w:ind w:left="11"/>
              <w:jc w:val="center"/>
              <w:rPr>
                <w:rFonts w:cs="myriadpro-regular"/>
                <w:b/>
                <w:color w:val="000000"/>
                <w:sz w:val="18"/>
                <w:szCs w:val="18"/>
                <w:lang w:val="ru-RU"/>
              </w:rPr>
            </w:pPr>
            <w:r>
              <w:rPr>
                <w:rFonts w:cs="myriadpro-regular"/>
                <w:b/>
                <w:color w:val="000000"/>
                <w:sz w:val="18"/>
                <w:szCs w:val="18"/>
                <w:lang w:val="ru-RU"/>
              </w:rPr>
              <w:t>Структура на планиран вкупен приход</w:t>
            </w:r>
          </w:p>
        </w:tc>
        <w:tc>
          <w:tcPr>
            <w:tcW w:w="6677" w:type="dxa"/>
            <w:gridSpan w:val="13"/>
            <w:shd w:val="clear" w:color="auto" w:fill="D9D9D9" w:themeFill="background1" w:themeFillShade="D9"/>
            <w:vAlign w:val="center"/>
          </w:tcPr>
          <w:p w:rsidR="001A0B19" w:rsidRDefault="001A0B19" w:rsidP="001A0B19">
            <w:pPr>
              <w:keepNext/>
              <w:keepLines/>
              <w:autoSpaceDE w:val="0"/>
              <w:autoSpaceDN w:val="0"/>
              <w:adjustRightInd w:val="0"/>
              <w:spacing w:line="306" w:lineRule="exact"/>
              <w:ind w:left="13"/>
              <w:jc w:val="center"/>
              <w:rPr>
                <w:rFonts w:cs="myriadpro-regular"/>
                <w:b/>
                <w:color w:val="000000"/>
                <w:sz w:val="18"/>
                <w:szCs w:val="18"/>
                <w:lang w:val="ru-RU"/>
              </w:rPr>
            </w:pPr>
            <w:r w:rsidRPr="001A0B19">
              <w:rPr>
                <w:rFonts w:cs="myriadpro-regular"/>
                <w:b/>
                <w:color w:val="000000"/>
                <w:sz w:val="18"/>
                <w:szCs w:val="18"/>
                <w:lang w:val="ru-RU"/>
              </w:rPr>
              <w:t>Б. Планиран вк</w:t>
            </w:r>
            <w:r>
              <w:rPr>
                <w:rFonts w:cs="myriadpro-regular"/>
                <w:b/>
                <w:color w:val="000000"/>
                <w:sz w:val="18"/>
                <w:szCs w:val="18"/>
                <w:lang w:val="ru-RU"/>
              </w:rPr>
              <w:t xml:space="preserve">упен прилив по основ на приход </w:t>
            </w:r>
          </w:p>
          <w:p w:rsidR="00AA6145" w:rsidRPr="00AF7AC2" w:rsidRDefault="001A0B19" w:rsidP="001A0B19">
            <w:pPr>
              <w:keepNext/>
              <w:keepLines/>
              <w:autoSpaceDE w:val="0"/>
              <w:autoSpaceDN w:val="0"/>
              <w:adjustRightInd w:val="0"/>
              <w:spacing w:line="306" w:lineRule="exact"/>
              <w:ind w:left="13"/>
              <w:jc w:val="center"/>
              <w:rPr>
                <w:rFonts w:eastAsiaTheme="majorEastAsia"/>
                <w:b/>
                <w:sz w:val="18"/>
                <w:szCs w:val="18"/>
                <w:lang w:val="ru-RU"/>
              </w:rPr>
            </w:pPr>
            <w:r w:rsidRPr="001A0B19">
              <w:rPr>
                <w:rFonts w:cs="myriadpro-regular"/>
                <w:b/>
                <w:color w:val="000000"/>
                <w:sz w:val="18"/>
                <w:szCs w:val="18"/>
                <w:lang w:val="ru-RU"/>
              </w:rPr>
              <w:t>по месеци на</w:t>
            </w:r>
            <w:r>
              <w:rPr>
                <w:rFonts w:cs="myriadpro-regular"/>
                <w:b/>
                <w:color w:val="000000"/>
                <w:sz w:val="18"/>
                <w:szCs w:val="18"/>
                <w:lang w:val="ru-RU"/>
              </w:rPr>
              <w:t xml:space="preserve"> годишно ниво</w:t>
            </w:r>
          </w:p>
        </w:tc>
      </w:tr>
      <w:tr w:rsidR="00AA6145" w:rsidTr="00AA6145">
        <w:trPr>
          <w:cantSplit/>
          <w:trHeight w:val="2536"/>
        </w:trPr>
        <w:tc>
          <w:tcPr>
            <w:tcW w:w="513" w:type="dxa"/>
            <w:shd w:val="clear" w:color="auto" w:fill="D9D9D9" w:themeFill="background1" w:themeFillShade="D9"/>
            <w:textDirection w:val="btLr"/>
            <w:vAlign w:val="center"/>
          </w:tcPr>
          <w:p w:rsidR="00AA6145" w:rsidRPr="00AF7AC2" w:rsidRDefault="00AA6145" w:rsidP="00BB521D">
            <w:pPr>
              <w:keepNext/>
              <w:keepLines/>
              <w:autoSpaceDE w:val="0"/>
              <w:autoSpaceDN w:val="0"/>
              <w:adjustRightInd w:val="0"/>
              <w:ind w:left="113" w:right="113"/>
              <w:rPr>
                <w:rFonts w:eastAsiaTheme="majorEastAsia"/>
                <w:b/>
                <w:sz w:val="18"/>
                <w:szCs w:val="18"/>
                <w:lang w:val="ru-RU"/>
              </w:rPr>
            </w:pPr>
            <w:r>
              <w:rPr>
                <w:rFonts w:eastAsiaTheme="majorEastAsia"/>
                <w:b/>
                <w:sz w:val="18"/>
                <w:szCs w:val="18"/>
                <w:lang w:val="ru-RU"/>
              </w:rPr>
              <w:t>Производ /услуга</w:t>
            </w:r>
          </w:p>
        </w:tc>
        <w:tc>
          <w:tcPr>
            <w:tcW w:w="513" w:type="dxa"/>
            <w:shd w:val="clear" w:color="auto" w:fill="D9D9D9" w:themeFill="background1" w:themeFillShade="D9"/>
            <w:textDirection w:val="btLr"/>
            <w:vAlign w:val="center"/>
          </w:tcPr>
          <w:p w:rsidR="00AA6145" w:rsidRPr="00AF7AC2" w:rsidRDefault="00AA6145" w:rsidP="00BB521D">
            <w:pPr>
              <w:keepNext/>
              <w:keepLines/>
              <w:autoSpaceDE w:val="0"/>
              <w:autoSpaceDN w:val="0"/>
              <w:adjustRightInd w:val="0"/>
              <w:ind w:left="113" w:right="113"/>
              <w:rPr>
                <w:rFonts w:eastAsiaTheme="majorEastAsia"/>
                <w:b/>
                <w:sz w:val="18"/>
                <w:szCs w:val="18"/>
                <w:lang w:val="ru-RU"/>
              </w:rPr>
            </w:pPr>
            <w:r>
              <w:rPr>
                <w:rFonts w:cs="myriadpro-regular"/>
                <w:b/>
                <w:color w:val="000000"/>
                <w:sz w:val="18"/>
                <w:szCs w:val="18"/>
                <w:lang w:val="ru-RU"/>
              </w:rPr>
              <w:t>Единица мерка</w:t>
            </w:r>
          </w:p>
        </w:tc>
        <w:tc>
          <w:tcPr>
            <w:tcW w:w="513" w:type="dxa"/>
            <w:shd w:val="clear" w:color="auto" w:fill="D9D9D9" w:themeFill="background1" w:themeFillShade="D9"/>
            <w:textDirection w:val="btLr"/>
            <w:vAlign w:val="center"/>
          </w:tcPr>
          <w:p w:rsidR="00AA6145" w:rsidRPr="00AF7AC2" w:rsidRDefault="00AA6145" w:rsidP="00BB521D">
            <w:pPr>
              <w:keepNext/>
              <w:keepLines/>
              <w:autoSpaceDE w:val="0"/>
              <w:autoSpaceDN w:val="0"/>
              <w:adjustRightInd w:val="0"/>
              <w:ind w:left="113" w:right="113"/>
              <w:rPr>
                <w:rFonts w:eastAsiaTheme="majorEastAsia"/>
                <w:b/>
                <w:sz w:val="18"/>
                <w:szCs w:val="18"/>
                <w:lang w:val="ru-RU"/>
              </w:rPr>
            </w:pPr>
            <w:r>
              <w:rPr>
                <w:rFonts w:eastAsiaTheme="majorEastAsia"/>
                <w:b/>
                <w:sz w:val="18"/>
                <w:szCs w:val="18"/>
                <w:lang w:val="ru-RU"/>
              </w:rPr>
              <w:t xml:space="preserve">Колличина </w:t>
            </w:r>
          </w:p>
        </w:tc>
        <w:tc>
          <w:tcPr>
            <w:tcW w:w="513" w:type="dxa"/>
            <w:shd w:val="clear" w:color="auto" w:fill="D9D9D9" w:themeFill="background1" w:themeFillShade="D9"/>
            <w:textDirection w:val="btLr"/>
            <w:vAlign w:val="center"/>
          </w:tcPr>
          <w:p w:rsidR="00AA6145" w:rsidRPr="00AF7AC2" w:rsidRDefault="00AA6145" w:rsidP="00BB521D">
            <w:pPr>
              <w:keepNext/>
              <w:keepLines/>
              <w:autoSpaceDE w:val="0"/>
              <w:autoSpaceDN w:val="0"/>
              <w:adjustRightInd w:val="0"/>
              <w:ind w:left="113" w:right="113"/>
              <w:rPr>
                <w:rFonts w:eastAsiaTheme="majorEastAsia"/>
                <w:b/>
                <w:sz w:val="18"/>
                <w:szCs w:val="18"/>
                <w:lang w:val="ru-RU"/>
              </w:rPr>
            </w:pPr>
            <w:r>
              <w:rPr>
                <w:rFonts w:eastAsiaTheme="majorEastAsia"/>
                <w:b/>
                <w:sz w:val="18"/>
                <w:szCs w:val="18"/>
                <w:lang w:val="ru-RU"/>
              </w:rPr>
              <w:t>Единешна  цена</w:t>
            </w:r>
          </w:p>
        </w:tc>
        <w:tc>
          <w:tcPr>
            <w:tcW w:w="513" w:type="dxa"/>
            <w:shd w:val="clear" w:color="auto" w:fill="D9D9D9" w:themeFill="background1" w:themeFillShade="D9"/>
            <w:textDirection w:val="btLr"/>
            <w:vAlign w:val="center"/>
          </w:tcPr>
          <w:p w:rsidR="00AA6145" w:rsidRPr="00AA6145" w:rsidRDefault="00AA6145" w:rsidP="00BB521D">
            <w:pPr>
              <w:keepNext/>
              <w:keepLines/>
              <w:autoSpaceDE w:val="0"/>
              <w:autoSpaceDN w:val="0"/>
              <w:adjustRightInd w:val="0"/>
              <w:ind w:left="113" w:right="113"/>
              <w:rPr>
                <w:rFonts w:eastAsiaTheme="majorEastAsia"/>
                <w:b/>
                <w:sz w:val="18"/>
                <w:szCs w:val="18"/>
                <w:lang w:val="mk-MK"/>
              </w:rPr>
            </w:pPr>
            <w:r>
              <w:rPr>
                <w:rFonts w:eastAsiaTheme="majorEastAsia"/>
                <w:b/>
                <w:sz w:val="18"/>
                <w:szCs w:val="18"/>
                <w:lang w:val="mk-MK"/>
              </w:rPr>
              <w:t>Вкупно</w:t>
            </w:r>
          </w:p>
        </w:tc>
        <w:tc>
          <w:tcPr>
            <w:tcW w:w="513" w:type="dxa"/>
            <w:shd w:val="clear" w:color="auto" w:fill="D9D9D9" w:themeFill="background1" w:themeFillShade="D9"/>
            <w:vAlign w:val="center"/>
          </w:tcPr>
          <w:p w:rsidR="00AA6145" w:rsidRPr="00AF7AC2" w:rsidRDefault="00AA6145" w:rsidP="00AA6145">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I</w:t>
            </w:r>
          </w:p>
        </w:tc>
        <w:tc>
          <w:tcPr>
            <w:tcW w:w="513" w:type="dxa"/>
            <w:shd w:val="clear" w:color="auto" w:fill="D9D9D9" w:themeFill="background1" w:themeFillShade="D9"/>
            <w:vAlign w:val="center"/>
          </w:tcPr>
          <w:p w:rsidR="00AA6145" w:rsidRPr="00AF7AC2" w:rsidRDefault="00AA6145" w:rsidP="00AA6145">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II</w:t>
            </w:r>
          </w:p>
        </w:tc>
        <w:tc>
          <w:tcPr>
            <w:tcW w:w="513" w:type="dxa"/>
            <w:shd w:val="clear" w:color="auto" w:fill="D9D9D9" w:themeFill="background1" w:themeFillShade="D9"/>
            <w:vAlign w:val="center"/>
          </w:tcPr>
          <w:p w:rsidR="00AA6145" w:rsidRPr="00AF7AC2" w:rsidRDefault="00AA6145" w:rsidP="00AA6145">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III</w:t>
            </w:r>
          </w:p>
        </w:tc>
        <w:tc>
          <w:tcPr>
            <w:tcW w:w="513" w:type="dxa"/>
            <w:shd w:val="clear" w:color="auto" w:fill="D9D9D9" w:themeFill="background1" w:themeFillShade="D9"/>
            <w:vAlign w:val="center"/>
          </w:tcPr>
          <w:p w:rsidR="00AA6145" w:rsidRPr="00AF7AC2" w:rsidRDefault="00AA6145" w:rsidP="00AA6145">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IV</w:t>
            </w:r>
          </w:p>
        </w:tc>
        <w:tc>
          <w:tcPr>
            <w:tcW w:w="513" w:type="dxa"/>
            <w:shd w:val="clear" w:color="auto" w:fill="D9D9D9" w:themeFill="background1" w:themeFillShade="D9"/>
            <w:vAlign w:val="center"/>
          </w:tcPr>
          <w:p w:rsidR="00AA6145" w:rsidRPr="00AF7AC2" w:rsidRDefault="00AA6145" w:rsidP="00AA6145">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V</w:t>
            </w:r>
          </w:p>
        </w:tc>
        <w:tc>
          <w:tcPr>
            <w:tcW w:w="514" w:type="dxa"/>
            <w:shd w:val="clear" w:color="auto" w:fill="D9D9D9" w:themeFill="background1" w:themeFillShade="D9"/>
            <w:vAlign w:val="center"/>
          </w:tcPr>
          <w:p w:rsidR="00AA6145" w:rsidRPr="00AF7AC2" w:rsidRDefault="00AA6145" w:rsidP="00AA6145">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VI</w:t>
            </w:r>
          </w:p>
        </w:tc>
        <w:tc>
          <w:tcPr>
            <w:tcW w:w="514" w:type="dxa"/>
            <w:shd w:val="clear" w:color="auto" w:fill="D9D9D9" w:themeFill="background1" w:themeFillShade="D9"/>
            <w:vAlign w:val="center"/>
          </w:tcPr>
          <w:p w:rsidR="00AA6145" w:rsidRPr="00AF7AC2" w:rsidRDefault="00AA6145" w:rsidP="00AA6145">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VII</w:t>
            </w:r>
          </w:p>
        </w:tc>
        <w:tc>
          <w:tcPr>
            <w:tcW w:w="514" w:type="dxa"/>
            <w:shd w:val="clear" w:color="auto" w:fill="D9D9D9" w:themeFill="background1" w:themeFillShade="D9"/>
            <w:vAlign w:val="center"/>
          </w:tcPr>
          <w:p w:rsidR="00AA6145" w:rsidRPr="00AF7AC2" w:rsidRDefault="00AA6145" w:rsidP="00AA6145">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VIII</w:t>
            </w:r>
          </w:p>
        </w:tc>
        <w:tc>
          <w:tcPr>
            <w:tcW w:w="514" w:type="dxa"/>
            <w:shd w:val="clear" w:color="auto" w:fill="D9D9D9" w:themeFill="background1" w:themeFillShade="D9"/>
            <w:vAlign w:val="center"/>
          </w:tcPr>
          <w:p w:rsidR="00AA6145" w:rsidRPr="00AF7AC2" w:rsidRDefault="00AA6145" w:rsidP="00AA6145">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IX</w:t>
            </w:r>
          </w:p>
        </w:tc>
        <w:tc>
          <w:tcPr>
            <w:tcW w:w="514" w:type="dxa"/>
            <w:shd w:val="clear" w:color="auto" w:fill="D9D9D9" w:themeFill="background1" w:themeFillShade="D9"/>
            <w:vAlign w:val="center"/>
          </w:tcPr>
          <w:p w:rsidR="00AA6145" w:rsidRPr="00AF7AC2" w:rsidRDefault="00AA6145" w:rsidP="00AA6145">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X</w:t>
            </w:r>
          </w:p>
        </w:tc>
        <w:tc>
          <w:tcPr>
            <w:tcW w:w="514" w:type="dxa"/>
            <w:shd w:val="clear" w:color="auto" w:fill="D9D9D9" w:themeFill="background1" w:themeFillShade="D9"/>
            <w:vAlign w:val="center"/>
          </w:tcPr>
          <w:p w:rsidR="00AA6145" w:rsidRPr="00AF7AC2" w:rsidRDefault="00AA6145" w:rsidP="00AA6145">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XI</w:t>
            </w:r>
          </w:p>
        </w:tc>
        <w:tc>
          <w:tcPr>
            <w:tcW w:w="514" w:type="dxa"/>
            <w:shd w:val="clear" w:color="auto" w:fill="D9D9D9" w:themeFill="background1" w:themeFillShade="D9"/>
            <w:vAlign w:val="center"/>
          </w:tcPr>
          <w:p w:rsidR="00AA6145" w:rsidRPr="00AF7AC2" w:rsidRDefault="00AA6145" w:rsidP="00AA6145">
            <w:pPr>
              <w:keepNext/>
              <w:keepLines/>
              <w:autoSpaceDE w:val="0"/>
              <w:autoSpaceDN w:val="0"/>
              <w:adjustRightInd w:val="0"/>
              <w:jc w:val="center"/>
              <w:rPr>
                <w:rFonts w:eastAsiaTheme="majorEastAsia"/>
                <w:b/>
                <w:sz w:val="18"/>
                <w:szCs w:val="18"/>
                <w:lang w:val="en-US"/>
              </w:rPr>
            </w:pPr>
            <w:r w:rsidRPr="00AF7AC2">
              <w:rPr>
                <w:rFonts w:eastAsiaTheme="majorEastAsia"/>
                <w:b/>
                <w:sz w:val="18"/>
                <w:szCs w:val="18"/>
                <w:lang w:val="en-US"/>
              </w:rPr>
              <w:t>XII</w:t>
            </w:r>
          </w:p>
        </w:tc>
        <w:tc>
          <w:tcPr>
            <w:tcW w:w="514" w:type="dxa"/>
            <w:shd w:val="clear" w:color="auto" w:fill="D9D9D9" w:themeFill="background1" w:themeFillShade="D9"/>
            <w:vAlign w:val="center"/>
          </w:tcPr>
          <w:p w:rsidR="00AA6145" w:rsidRPr="00AF7AC2" w:rsidRDefault="00AA6145" w:rsidP="00AA6145">
            <w:pPr>
              <w:keepNext/>
              <w:keepLines/>
              <w:autoSpaceDE w:val="0"/>
              <w:autoSpaceDN w:val="0"/>
              <w:adjustRightInd w:val="0"/>
              <w:jc w:val="center"/>
              <w:rPr>
                <w:rFonts w:eastAsiaTheme="majorEastAsia"/>
                <w:b/>
                <w:sz w:val="18"/>
                <w:szCs w:val="18"/>
                <w:lang w:val="mk-MK"/>
              </w:rPr>
            </w:pPr>
            <w:r w:rsidRPr="00AF7AC2">
              <w:rPr>
                <w:rFonts w:eastAsiaTheme="majorEastAsia"/>
                <w:b/>
                <w:sz w:val="18"/>
                <w:szCs w:val="18"/>
                <w:lang w:val="mk-MK"/>
              </w:rPr>
              <w:t>Вк</w:t>
            </w:r>
          </w:p>
        </w:tc>
      </w:tr>
      <w:tr w:rsidR="00AA6145" w:rsidTr="00AA6145">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r>
      <w:tr w:rsidR="00AA6145" w:rsidTr="00AA6145">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r>
      <w:tr w:rsidR="00B46FF3" w:rsidTr="00AA6145">
        <w:tc>
          <w:tcPr>
            <w:tcW w:w="513"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3"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3"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3"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3"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3"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3"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3"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3"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3"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4"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4"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4"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4"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4"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4"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4" w:type="dxa"/>
          </w:tcPr>
          <w:p w:rsidR="00B46FF3" w:rsidRDefault="00B46FF3" w:rsidP="00411098">
            <w:pPr>
              <w:autoSpaceDE w:val="0"/>
              <w:autoSpaceDN w:val="0"/>
              <w:adjustRightInd w:val="0"/>
              <w:jc w:val="both"/>
              <w:rPr>
                <w:rFonts w:asciiTheme="minorHAnsi" w:hAnsiTheme="minorHAnsi" w:cs="myriadpro-regular"/>
                <w:color w:val="000000"/>
                <w:lang w:val="mk-MK"/>
              </w:rPr>
            </w:pPr>
          </w:p>
        </w:tc>
        <w:tc>
          <w:tcPr>
            <w:tcW w:w="514" w:type="dxa"/>
          </w:tcPr>
          <w:p w:rsidR="00B46FF3" w:rsidRDefault="00B46FF3" w:rsidP="00411098">
            <w:pPr>
              <w:autoSpaceDE w:val="0"/>
              <w:autoSpaceDN w:val="0"/>
              <w:adjustRightInd w:val="0"/>
              <w:jc w:val="both"/>
              <w:rPr>
                <w:rFonts w:asciiTheme="minorHAnsi" w:hAnsiTheme="minorHAnsi" w:cs="myriadpro-regular"/>
                <w:color w:val="000000"/>
                <w:lang w:val="mk-MK"/>
              </w:rPr>
            </w:pPr>
          </w:p>
        </w:tc>
      </w:tr>
      <w:tr w:rsidR="00AA6145" w:rsidTr="00AA6145">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r>
      <w:tr w:rsidR="00AA6145" w:rsidTr="00AA6145">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3"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c>
          <w:tcPr>
            <w:tcW w:w="514" w:type="dxa"/>
          </w:tcPr>
          <w:p w:rsidR="00AA6145" w:rsidRDefault="00AA6145" w:rsidP="00411098">
            <w:pPr>
              <w:autoSpaceDE w:val="0"/>
              <w:autoSpaceDN w:val="0"/>
              <w:adjustRightInd w:val="0"/>
              <w:jc w:val="both"/>
              <w:rPr>
                <w:rFonts w:asciiTheme="minorHAnsi" w:hAnsiTheme="minorHAnsi" w:cs="myriadpro-regular"/>
                <w:color w:val="000000"/>
                <w:lang w:val="mk-MK"/>
              </w:rPr>
            </w:pPr>
          </w:p>
        </w:tc>
      </w:tr>
    </w:tbl>
    <w:p w:rsidR="000C2BD4" w:rsidRPr="000C2BD4" w:rsidRDefault="000C2BD4" w:rsidP="000C2BD4">
      <w:pPr>
        <w:pStyle w:val="ListParagraph"/>
        <w:widowControl w:val="0"/>
        <w:numPr>
          <w:ilvl w:val="0"/>
          <w:numId w:val="11"/>
        </w:numPr>
        <w:tabs>
          <w:tab w:val="left" w:pos="284"/>
        </w:tabs>
        <w:autoSpaceDE w:val="0"/>
        <w:autoSpaceDN w:val="0"/>
        <w:adjustRightInd w:val="0"/>
        <w:ind w:left="284" w:hanging="284"/>
        <w:rPr>
          <w:rFonts w:ascii="myriadpro-it" w:hAnsi="myriadpro-it" w:cs="myriadpro-it"/>
          <w:color w:val="000000"/>
          <w:sz w:val="20"/>
          <w:szCs w:val="20"/>
          <w:lang w:val="ru-RU"/>
        </w:rPr>
      </w:pPr>
      <w:r w:rsidRPr="000C2BD4">
        <w:rPr>
          <w:rFonts w:ascii="myriadpro-it" w:hAnsi="myriadpro-it" w:cs="myriadpro-it"/>
          <w:color w:val="000000"/>
          <w:sz w:val="20"/>
          <w:szCs w:val="20"/>
          <w:lang w:val="ru-RU"/>
        </w:rPr>
        <w:t xml:space="preserve">Податоците од делот А за приходи од продажба од оваа Табела се превземаат од Табела 1 од </w:t>
      </w:r>
      <w:r w:rsidRPr="000C2BD4">
        <w:rPr>
          <w:rFonts w:ascii="myriadpro-it" w:hAnsi="myriadpro-it" w:cs="myriadpro-it"/>
          <w:color w:val="000000"/>
          <w:sz w:val="20"/>
          <w:szCs w:val="20"/>
          <w:lang w:val="ru-RU"/>
        </w:rPr>
        <w:lastRenderedPageBreak/>
        <w:t>оваУпатство. Други приходи поврзани со планираната инвестиција по основ на субвенции, приходи од продажба на нус-производи од производот доколку ги има и останати приходи.</w:t>
      </w:r>
    </w:p>
    <w:p w:rsidR="000C2BD4" w:rsidRPr="000C2BD4" w:rsidRDefault="000C2BD4" w:rsidP="000C2BD4">
      <w:pPr>
        <w:pStyle w:val="ListParagraph"/>
        <w:widowControl w:val="0"/>
        <w:numPr>
          <w:ilvl w:val="0"/>
          <w:numId w:val="11"/>
        </w:numPr>
        <w:tabs>
          <w:tab w:val="left" w:pos="284"/>
        </w:tabs>
        <w:autoSpaceDE w:val="0"/>
        <w:autoSpaceDN w:val="0"/>
        <w:adjustRightInd w:val="0"/>
        <w:ind w:left="284" w:hanging="284"/>
        <w:rPr>
          <w:rFonts w:ascii="myriadpro-it" w:hAnsi="myriadpro-it" w:cs="myriadpro-it"/>
          <w:color w:val="000000"/>
          <w:sz w:val="20"/>
          <w:szCs w:val="20"/>
          <w:lang w:val="ru-RU"/>
        </w:rPr>
      </w:pPr>
      <w:r w:rsidRPr="000C2BD4">
        <w:rPr>
          <w:rFonts w:ascii="myriadpro-it" w:hAnsi="myriadpro-it" w:cs="myriadpro-it"/>
          <w:color w:val="000000"/>
          <w:sz w:val="20"/>
          <w:szCs w:val="20"/>
          <w:lang w:val="ru-RU"/>
        </w:rPr>
        <w:t>Во делот Б од оваа Табела се распоредуваат вкупните планирани приходи по поединечна приходна ставка на месечно ниво за период од една година на користење на планираната инвестиција. Податоците можат да се искажат во денари или да се распоредат во %.</w:t>
      </w:r>
    </w:p>
    <w:p w:rsidR="000C2BD4" w:rsidRPr="000C2BD4" w:rsidRDefault="000C2BD4" w:rsidP="000C2BD4">
      <w:pPr>
        <w:pStyle w:val="Heading1"/>
        <w:rPr>
          <w:lang w:val="ru-RU"/>
        </w:rPr>
      </w:pPr>
      <w:bookmarkStart w:id="19" w:name="_Toc358810000"/>
      <w:r w:rsidRPr="000C2BD4">
        <w:rPr>
          <w:lang w:val="ru-RU"/>
        </w:rPr>
        <w:t>7. ЗАКЛУЧОК</w:t>
      </w:r>
      <w:bookmarkEnd w:id="19"/>
    </w:p>
    <w:p w:rsidR="000C2BD4" w:rsidRPr="000C2BD4" w:rsidRDefault="000C2BD4" w:rsidP="000C2BD4">
      <w:pPr>
        <w:widowControl w:val="0"/>
        <w:autoSpaceDE w:val="0"/>
        <w:autoSpaceDN w:val="0"/>
        <w:adjustRightInd w:val="0"/>
        <w:rPr>
          <w:rFonts w:ascii="myriadpro-it" w:hAnsi="myriadpro-it" w:cs="myriadpro-it"/>
          <w:color w:val="000000"/>
          <w:lang w:val="ru-RU"/>
        </w:rPr>
      </w:pPr>
      <w:r w:rsidRPr="000C2BD4">
        <w:rPr>
          <w:rFonts w:ascii="myriadpro-it" w:hAnsi="myriadpro-it" w:cs="myriadpro-it"/>
          <w:color w:val="000000"/>
          <w:lang w:val="ru-RU"/>
        </w:rPr>
        <w:t>Овој дел се пополнува по избор на барателот доколку сака да даде аргументи за поддршка на планираната инвестиција.</w:t>
      </w:r>
    </w:p>
    <w:p w:rsidR="00AA6145" w:rsidRPr="00A5501F" w:rsidRDefault="00AA6145" w:rsidP="000C2BD4">
      <w:pPr>
        <w:autoSpaceDE w:val="0"/>
        <w:autoSpaceDN w:val="0"/>
        <w:adjustRightInd w:val="0"/>
        <w:jc w:val="both"/>
        <w:rPr>
          <w:rFonts w:asciiTheme="minorHAnsi" w:hAnsiTheme="minorHAnsi" w:cs="myriadpro-regular"/>
          <w:color w:val="000000"/>
          <w:lang w:val="mk-MK"/>
        </w:rPr>
      </w:pPr>
    </w:p>
    <w:sectPr w:rsidR="00AA6145" w:rsidRPr="00A5501F" w:rsidSect="00A872A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F5D" w:rsidRDefault="00426F5D" w:rsidP="002370F2">
      <w:r>
        <w:separator/>
      </w:r>
    </w:p>
  </w:endnote>
  <w:endnote w:type="continuationSeparator" w:id="0">
    <w:p w:rsidR="00426F5D" w:rsidRDefault="00426F5D" w:rsidP="002370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yriad Pro">
    <w:altName w:val="Arial"/>
    <w:panose1 w:val="00000000000000000000"/>
    <w:charset w:val="00"/>
    <w:family w:val="swiss"/>
    <w:notTrueType/>
    <w:pitch w:val="variable"/>
    <w:sig w:usb0="00000001" w:usb1="00000001" w:usb2="00000000"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myriadpro-bold">
    <w:panose1 w:val="00000000000000000000"/>
    <w:charset w:val="CC"/>
    <w:family w:val="roman"/>
    <w:notTrueType/>
    <w:pitch w:val="default"/>
    <w:sig w:usb0="00000201" w:usb1="00000000" w:usb2="00000000" w:usb3="00000000" w:csb0="00000004" w:csb1="00000000"/>
  </w:font>
  <w:font w:name="myriadpro-regular">
    <w:panose1 w:val="00000000000000000000"/>
    <w:charset w:val="CC"/>
    <w:family w:val="roman"/>
    <w:notTrueType/>
    <w:pitch w:val="default"/>
    <w:sig w:usb0="00000201" w:usb1="00000000" w:usb2="00000000" w:usb3="00000000" w:csb0="00000004" w:csb1="00000000"/>
  </w:font>
  <w:font w:name="myriadpro-it">
    <w:panose1 w:val="00000000000000000000"/>
    <w:charset w:val="CC"/>
    <w:family w:val="roman"/>
    <w:notTrueType/>
    <w:pitch w:val="default"/>
    <w:sig w:usb0="00000201" w:usb1="00000000" w:usb2="00000000" w:usb3="00000000" w:csb0="00000004" w:csb1="00000000"/>
  </w:font>
  <w:font w:name="Arial">
    <w:panose1 w:val="020B0604020202020204"/>
    <w:charset w:val="CC"/>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F5D" w:rsidRDefault="00426F5D" w:rsidP="002370F2">
      <w:r>
        <w:separator/>
      </w:r>
    </w:p>
  </w:footnote>
  <w:footnote w:type="continuationSeparator" w:id="0">
    <w:p w:rsidR="00426F5D" w:rsidRDefault="00426F5D" w:rsidP="002370F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4D6965"/>
    <w:multiLevelType w:val="hybridMultilevel"/>
    <w:tmpl w:val="162620A0"/>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1">
    <w:nsid w:val="1A1A1A19"/>
    <w:multiLevelType w:val="hybridMultilevel"/>
    <w:tmpl w:val="EF14901A"/>
    <w:lvl w:ilvl="0" w:tplc="042F000F">
      <w:start w:val="1"/>
      <w:numFmt w:val="decimal"/>
      <w:lvlText w:val="%1."/>
      <w:lvlJc w:val="left"/>
      <w:pPr>
        <w:ind w:left="1013" w:hanging="360"/>
      </w:pPr>
    </w:lvl>
    <w:lvl w:ilvl="1" w:tplc="042F0019" w:tentative="1">
      <w:start w:val="1"/>
      <w:numFmt w:val="lowerLetter"/>
      <w:lvlText w:val="%2."/>
      <w:lvlJc w:val="left"/>
      <w:pPr>
        <w:ind w:left="1733" w:hanging="360"/>
      </w:pPr>
    </w:lvl>
    <w:lvl w:ilvl="2" w:tplc="042F001B" w:tentative="1">
      <w:start w:val="1"/>
      <w:numFmt w:val="lowerRoman"/>
      <w:lvlText w:val="%3."/>
      <w:lvlJc w:val="right"/>
      <w:pPr>
        <w:ind w:left="2453" w:hanging="180"/>
      </w:pPr>
    </w:lvl>
    <w:lvl w:ilvl="3" w:tplc="042F000F" w:tentative="1">
      <w:start w:val="1"/>
      <w:numFmt w:val="decimal"/>
      <w:lvlText w:val="%4."/>
      <w:lvlJc w:val="left"/>
      <w:pPr>
        <w:ind w:left="3173" w:hanging="360"/>
      </w:pPr>
    </w:lvl>
    <w:lvl w:ilvl="4" w:tplc="042F0019" w:tentative="1">
      <w:start w:val="1"/>
      <w:numFmt w:val="lowerLetter"/>
      <w:lvlText w:val="%5."/>
      <w:lvlJc w:val="left"/>
      <w:pPr>
        <w:ind w:left="3893" w:hanging="360"/>
      </w:pPr>
    </w:lvl>
    <w:lvl w:ilvl="5" w:tplc="042F001B" w:tentative="1">
      <w:start w:val="1"/>
      <w:numFmt w:val="lowerRoman"/>
      <w:lvlText w:val="%6."/>
      <w:lvlJc w:val="right"/>
      <w:pPr>
        <w:ind w:left="4613" w:hanging="180"/>
      </w:pPr>
    </w:lvl>
    <w:lvl w:ilvl="6" w:tplc="042F000F" w:tentative="1">
      <w:start w:val="1"/>
      <w:numFmt w:val="decimal"/>
      <w:lvlText w:val="%7."/>
      <w:lvlJc w:val="left"/>
      <w:pPr>
        <w:ind w:left="5333" w:hanging="360"/>
      </w:pPr>
    </w:lvl>
    <w:lvl w:ilvl="7" w:tplc="042F0019" w:tentative="1">
      <w:start w:val="1"/>
      <w:numFmt w:val="lowerLetter"/>
      <w:lvlText w:val="%8."/>
      <w:lvlJc w:val="left"/>
      <w:pPr>
        <w:ind w:left="6053" w:hanging="360"/>
      </w:pPr>
    </w:lvl>
    <w:lvl w:ilvl="8" w:tplc="042F001B" w:tentative="1">
      <w:start w:val="1"/>
      <w:numFmt w:val="lowerRoman"/>
      <w:lvlText w:val="%9."/>
      <w:lvlJc w:val="right"/>
      <w:pPr>
        <w:ind w:left="6773" w:hanging="180"/>
      </w:pPr>
    </w:lvl>
  </w:abstractNum>
  <w:abstractNum w:abstractNumId="2">
    <w:nsid w:val="1C787003"/>
    <w:multiLevelType w:val="hybridMultilevel"/>
    <w:tmpl w:val="055CFC36"/>
    <w:lvl w:ilvl="0" w:tplc="042F000F">
      <w:start w:val="1"/>
      <w:numFmt w:val="decimal"/>
      <w:lvlText w:val="%1."/>
      <w:lvlJc w:val="left"/>
      <w:pPr>
        <w:ind w:left="1013" w:hanging="360"/>
      </w:pPr>
    </w:lvl>
    <w:lvl w:ilvl="1" w:tplc="042F0019" w:tentative="1">
      <w:start w:val="1"/>
      <w:numFmt w:val="lowerLetter"/>
      <w:lvlText w:val="%2."/>
      <w:lvlJc w:val="left"/>
      <w:pPr>
        <w:ind w:left="1733" w:hanging="360"/>
      </w:pPr>
    </w:lvl>
    <w:lvl w:ilvl="2" w:tplc="042F001B" w:tentative="1">
      <w:start w:val="1"/>
      <w:numFmt w:val="lowerRoman"/>
      <w:lvlText w:val="%3."/>
      <w:lvlJc w:val="right"/>
      <w:pPr>
        <w:ind w:left="2453" w:hanging="180"/>
      </w:pPr>
    </w:lvl>
    <w:lvl w:ilvl="3" w:tplc="042F000F" w:tentative="1">
      <w:start w:val="1"/>
      <w:numFmt w:val="decimal"/>
      <w:lvlText w:val="%4."/>
      <w:lvlJc w:val="left"/>
      <w:pPr>
        <w:ind w:left="3173" w:hanging="360"/>
      </w:pPr>
    </w:lvl>
    <w:lvl w:ilvl="4" w:tplc="042F0019" w:tentative="1">
      <w:start w:val="1"/>
      <w:numFmt w:val="lowerLetter"/>
      <w:lvlText w:val="%5."/>
      <w:lvlJc w:val="left"/>
      <w:pPr>
        <w:ind w:left="3893" w:hanging="360"/>
      </w:pPr>
    </w:lvl>
    <w:lvl w:ilvl="5" w:tplc="042F001B" w:tentative="1">
      <w:start w:val="1"/>
      <w:numFmt w:val="lowerRoman"/>
      <w:lvlText w:val="%6."/>
      <w:lvlJc w:val="right"/>
      <w:pPr>
        <w:ind w:left="4613" w:hanging="180"/>
      </w:pPr>
    </w:lvl>
    <w:lvl w:ilvl="6" w:tplc="042F000F" w:tentative="1">
      <w:start w:val="1"/>
      <w:numFmt w:val="decimal"/>
      <w:lvlText w:val="%7."/>
      <w:lvlJc w:val="left"/>
      <w:pPr>
        <w:ind w:left="5333" w:hanging="360"/>
      </w:pPr>
    </w:lvl>
    <w:lvl w:ilvl="7" w:tplc="042F0019" w:tentative="1">
      <w:start w:val="1"/>
      <w:numFmt w:val="lowerLetter"/>
      <w:lvlText w:val="%8."/>
      <w:lvlJc w:val="left"/>
      <w:pPr>
        <w:ind w:left="6053" w:hanging="360"/>
      </w:pPr>
    </w:lvl>
    <w:lvl w:ilvl="8" w:tplc="042F001B" w:tentative="1">
      <w:start w:val="1"/>
      <w:numFmt w:val="lowerRoman"/>
      <w:lvlText w:val="%9."/>
      <w:lvlJc w:val="right"/>
      <w:pPr>
        <w:ind w:left="6773" w:hanging="180"/>
      </w:pPr>
    </w:lvl>
  </w:abstractNum>
  <w:abstractNum w:abstractNumId="3">
    <w:nsid w:val="26275647"/>
    <w:multiLevelType w:val="hybridMultilevel"/>
    <w:tmpl w:val="5726DCA0"/>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4">
    <w:nsid w:val="2B714E93"/>
    <w:multiLevelType w:val="hybridMultilevel"/>
    <w:tmpl w:val="4D3C5812"/>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5">
    <w:nsid w:val="30AB5B79"/>
    <w:multiLevelType w:val="hybridMultilevel"/>
    <w:tmpl w:val="11FC482C"/>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4CAC336F"/>
    <w:multiLevelType w:val="hybridMultilevel"/>
    <w:tmpl w:val="C732596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63463105"/>
    <w:multiLevelType w:val="hybridMultilevel"/>
    <w:tmpl w:val="9E362CAC"/>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8">
    <w:nsid w:val="69147024"/>
    <w:multiLevelType w:val="hybridMultilevel"/>
    <w:tmpl w:val="B950B656"/>
    <w:lvl w:ilvl="0" w:tplc="042F0001">
      <w:start w:val="1"/>
      <w:numFmt w:val="bullet"/>
      <w:lvlText w:val=""/>
      <w:lvlJc w:val="left"/>
      <w:pPr>
        <w:ind w:left="720" w:hanging="360"/>
      </w:pPr>
      <w:rPr>
        <w:rFonts w:ascii="Symbol" w:hAnsi="Symbol" w:hint="default"/>
      </w:rPr>
    </w:lvl>
    <w:lvl w:ilvl="1" w:tplc="042F0003" w:tentative="1">
      <w:start w:val="1"/>
      <w:numFmt w:val="bullet"/>
      <w:lvlText w:val="o"/>
      <w:lvlJc w:val="left"/>
      <w:pPr>
        <w:ind w:left="1440" w:hanging="360"/>
      </w:pPr>
      <w:rPr>
        <w:rFonts w:ascii="Courier New" w:hAnsi="Courier New" w:cs="Courier New" w:hint="default"/>
      </w:rPr>
    </w:lvl>
    <w:lvl w:ilvl="2" w:tplc="042F0005" w:tentative="1">
      <w:start w:val="1"/>
      <w:numFmt w:val="bullet"/>
      <w:lvlText w:val=""/>
      <w:lvlJc w:val="left"/>
      <w:pPr>
        <w:ind w:left="2160" w:hanging="360"/>
      </w:pPr>
      <w:rPr>
        <w:rFonts w:ascii="Wingdings" w:hAnsi="Wingdings" w:hint="default"/>
      </w:rPr>
    </w:lvl>
    <w:lvl w:ilvl="3" w:tplc="042F0001" w:tentative="1">
      <w:start w:val="1"/>
      <w:numFmt w:val="bullet"/>
      <w:lvlText w:val=""/>
      <w:lvlJc w:val="left"/>
      <w:pPr>
        <w:ind w:left="2880" w:hanging="360"/>
      </w:pPr>
      <w:rPr>
        <w:rFonts w:ascii="Symbol" w:hAnsi="Symbol" w:hint="default"/>
      </w:rPr>
    </w:lvl>
    <w:lvl w:ilvl="4" w:tplc="042F0003" w:tentative="1">
      <w:start w:val="1"/>
      <w:numFmt w:val="bullet"/>
      <w:lvlText w:val="o"/>
      <w:lvlJc w:val="left"/>
      <w:pPr>
        <w:ind w:left="3600" w:hanging="360"/>
      </w:pPr>
      <w:rPr>
        <w:rFonts w:ascii="Courier New" w:hAnsi="Courier New" w:cs="Courier New" w:hint="default"/>
      </w:rPr>
    </w:lvl>
    <w:lvl w:ilvl="5" w:tplc="042F0005" w:tentative="1">
      <w:start w:val="1"/>
      <w:numFmt w:val="bullet"/>
      <w:lvlText w:val=""/>
      <w:lvlJc w:val="left"/>
      <w:pPr>
        <w:ind w:left="4320" w:hanging="360"/>
      </w:pPr>
      <w:rPr>
        <w:rFonts w:ascii="Wingdings" w:hAnsi="Wingdings" w:hint="default"/>
      </w:rPr>
    </w:lvl>
    <w:lvl w:ilvl="6" w:tplc="042F0001" w:tentative="1">
      <w:start w:val="1"/>
      <w:numFmt w:val="bullet"/>
      <w:lvlText w:val=""/>
      <w:lvlJc w:val="left"/>
      <w:pPr>
        <w:ind w:left="5040" w:hanging="360"/>
      </w:pPr>
      <w:rPr>
        <w:rFonts w:ascii="Symbol" w:hAnsi="Symbol" w:hint="default"/>
      </w:rPr>
    </w:lvl>
    <w:lvl w:ilvl="7" w:tplc="042F0003" w:tentative="1">
      <w:start w:val="1"/>
      <w:numFmt w:val="bullet"/>
      <w:lvlText w:val="o"/>
      <w:lvlJc w:val="left"/>
      <w:pPr>
        <w:ind w:left="5760" w:hanging="360"/>
      </w:pPr>
      <w:rPr>
        <w:rFonts w:ascii="Courier New" w:hAnsi="Courier New" w:cs="Courier New" w:hint="default"/>
      </w:rPr>
    </w:lvl>
    <w:lvl w:ilvl="8" w:tplc="042F0005" w:tentative="1">
      <w:start w:val="1"/>
      <w:numFmt w:val="bullet"/>
      <w:lvlText w:val=""/>
      <w:lvlJc w:val="left"/>
      <w:pPr>
        <w:ind w:left="6480" w:hanging="360"/>
      </w:pPr>
      <w:rPr>
        <w:rFonts w:ascii="Wingdings" w:hAnsi="Wingdings" w:hint="default"/>
      </w:rPr>
    </w:lvl>
  </w:abstractNum>
  <w:abstractNum w:abstractNumId="9">
    <w:nsid w:val="6EEC1AD8"/>
    <w:multiLevelType w:val="hybridMultilevel"/>
    <w:tmpl w:val="F4A87608"/>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10">
    <w:nsid w:val="77880065"/>
    <w:multiLevelType w:val="hybridMultilevel"/>
    <w:tmpl w:val="B78C0A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AE8794B"/>
    <w:multiLevelType w:val="hybridMultilevel"/>
    <w:tmpl w:val="2E0009BA"/>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0"/>
  </w:num>
  <w:num w:numId="2">
    <w:abstractNumId w:val="8"/>
  </w:num>
  <w:num w:numId="3">
    <w:abstractNumId w:val="11"/>
  </w:num>
  <w:num w:numId="4">
    <w:abstractNumId w:val="10"/>
  </w:num>
  <w:num w:numId="5">
    <w:abstractNumId w:val="6"/>
  </w:num>
  <w:num w:numId="6">
    <w:abstractNumId w:val="4"/>
  </w:num>
  <w:num w:numId="7">
    <w:abstractNumId w:val="7"/>
  </w:num>
  <w:num w:numId="8">
    <w:abstractNumId w:val="5"/>
  </w:num>
  <w:num w:numId="9">
    <w:abstractNumId w:val="1"/>
  </w:num>
  <w:num w:numId="10">
    <w:abstractNumId w:val="3"/>
  </w:num>
  <w:num w:numId="11">
    <w:abstractNumId w:val="2"/>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4215"/>
    <w:rsid w:val="00046912"/>
    <w:rsid w:val="000623CC"/>
    <w:rsid w:val="000916CC"/>
    <w:rsid w:val="000A7173"/>
    <w:rsid w:val="000C2BD4"/>
    <w:rsid w:val="000E598C"/>
    <w:rsid w:val="000F2A55"/>
    <w:rsid w:val="00157155"/>
    <w:rsid w:val="001729D5"/>
    <w:rsid w:val="001A0B19"/>
    <w:rsid w:val="001B09C3"/>
    <w:rsid w:val="001C1071"/>
    <w:rsid w:val="00206D32"/>
    <w:rsid w:val="002370F2"/>
    <w:rsid w:val="002A679F"/>
    <w:rsid w:val="0031185B"/>
    <w:rsid w:val="00315610"/>
    <w:rsid w:val="00342E6E"/>
    <w:rsid w:val="00345465"/>
    <w:rsid w:val="003519C6"/>
    <w:rsid w:val="00407CA2"/>
    <w:rsid w:val="00411098"/>
    <w:rsid w:val="00426F5D"/>
    <w:rsid w:val="00427737"/>
    <w:rsid w:val="00440692"/>
    <w:rsid w:val="004C1408"/>
    <w:rsid w:val="004D3588"/>
    <w:rsid w:val="004D5A7F"/>
    <w:rsid w:val="004F0076"/>
    <w:rsid w:val="005173AE"/>
    <w:rsid w:val="00543B6B"/>
    <w:rsid w:val="00577006"/>
    <w:rsid w:val="005A335D"/>
    <w:rsid w:val="00625581"/>
    <w:rsid w:val="00631FAC"/>
    <w:rsid w:val="006864A7"/>
    <w:rsid w:val="007026CD"/>
    <w:rsid w:val="0071268D"/>
    <w:rsid w:val="007141BC"/>
    <w:rsid w:val="00721E46"/>
    <w:rsid w:val="00756EF6"/>
    <w:rsid w:val="007639C6"/>
    <w:rsid w:val="00794ED4"/>
    <w:rsid w:val="007C3138"/>
    <w:rsid w:val="0085521E"/>
    <w:rsid w:val="00861C77"/>
    <w:rsid w:val="00894FB4"/>
    <w:rsid w:val="00895D09"/>
    <w:rsid w:val="008A1CAE"/>
    <w:rsid w:val="008A7059"/>
    <w:rsid w:val="008B2EEC"/>
    <w:rsid w:val="00961B01"/>
    <w:rsid w:val="00964A80"/>
    <w:rsid w:val="00997AFA"/>
    <w:rsid w:val="009B020E"/>
    <w:rsid w:val="009B2BCF"/>
    <w:rsid w:val="00A5501F"/>
    <w:rsid w:val="00A731CC"/>
    <w:rsid w:val="00A872A2"/>
    <w:rsid w:val="00A96F33"/>
    <w:rsid w:val="00AA6145"/>
    <w:rsid w:val="00AB65E1"/>
    <w:rsid w:val="00AF7AC2"/>
    <w:rsid w:val="00B41C5E"/>
    <w:rsid w:val="00B44AFB"/>
    <w:rsid w:val="00B46FF3"/>
    <w:rsid w:val="00B84F86"/>
    <w:rsid w:val="00BB521D"/>
    <w:rsid w:val="00C01E80"/>
    <w:rsid w:val="00C5686E"/>
    <w:rsid w:val="00C63F3A"/>
    <w:rsid w:val="00C65A43"/>
    <w:rsid w:val="00C814C9"/>
    <w:rsid w:val="00C906A8"/>
    <w:rsid w:val="00CB6396"/>
    <w:rsid w:val="00CE4215"/>
    <w:rsid w:val="00D243CA"/>
    <w:rsid w:val="00D3655B"/>
    <w:rsid w:val="00D4350D"/>
    <w:rsid w:val="00D87842"/>
    <w:rsid w:val="00DC0BD7"/>
    <w:rsid w:val="00DE0D6A"/>
    <w:rsid w:val="00DF3987"/>
    <w:rsid w:val="00E164C8"/>
    <w:rsid w:val="00E235C2"/>
    <w:rsid w:val="00E4352C"/>
    <w:rsid w:val="00E7357D"/>
    <w:rsid w:val="00E9630F"/>
    <w:rsid w:val="00ED775F"/>
    <w:rsid w:val="00F16638"/>
    <w:rsid w:val="00F40535"/>
    <w:rsid w:val="00F72731"/>
    <w:rsid w:val="00F8326F"/>
    <w:rsid w:val="00FC716B"/>
    <w:rsid w:val="00FD373B"/>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38"/>
    <w:pPr>
      <w:spacing w:after="0" w:line="240" w:lineRule="auto"/>
    </w:pPr>
    <w:rPr>
      <w:rFonts w:ascii="Myriad Pro" w:eastAsia="Times New Roman" w:hAnsi="Myriad Pro" w:cs="Times New Roman"/>
      <w:sz w:val="24"/>
      <w:szCs w:val="24"/>
      <w:lang w:val="en-GB" w:eastAsia="en-GB"/>
    </w:rPr>
  </w:style>
  <w:style w:type="paragraph" w:styleId="Heading1">
    <w:name w:val="heading 1"/>
    <w:basedOn w:val="Normal"/>
    <w:next w:val="Normal"/>
    <w:link w:val="Heading1Char"/>
    <w:autoRedefine/>
    <w:uiPriority w:val="9"/>
    <w:qFormat/>
    <w:rsid w:val="007C3138"/>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21E46"/>
    <w:pPr>
      <w:keepNext/>
      <w:keepLines/>
      <w:spacing w:before="360" w:after="12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C3138"/>
    <w:rPr>
      <w:rFonts w:ascii="Myriad Pro" w:eastAsiaTheme="majorEastAsia" w:hAnsi="Myriad Pro" w:cstheme="majorBidi"/>
      <w:b/>
      <w:bCs/>
      <w:sz w:val="28"/>
      <w:szCs w:val="28"/>
      <w:lang w:val="en-GB" w:eastAsia="en-GB"/>
    </w:rPr>
  </w:style>
  <w:style w:type="paragraph" w:styleId="ListParagraph">
    <w:name w:val="List Paragraph"/>
    <w:basedOn w:val="Normal"/>
    <w:uiPriority w:val="34"/>
    <w:qFormat/>
    <w:rsid w:val="004D3588"/>
    <w:pPr>
      <w:ind w:left="720"/>
      <w:contextualSpacing/>
    </w:pPr>
  </w:style>
  <w:style w:type="character" w:customStyle="1" w:styleId="Heading2Char">
    <w:name w:val="Heading 2 Char"/>
    <w:basedOn w:val="DefaultParagraphFont"/>
    <w:link w:val="Heading2"/>
    <w:uiPriority w:val="9"/>
    <w:rsid w:val="00721E46"/>
    <w:rPr>
      <w:rFonts w:ascii="Myriad Pro" w:eastAsiaTheme="majorEastAsia" w:hAnsi="Myriad Pro" w:cstheme="majorBidi"/>
      <w:b/>
      <w:bCs/>
      <w:sz w:val="26"/>
      <w:szCs w:val="26"/>
      <w:lang w:val="en-GB" w:eastAsia="en-GB"/>
    </w:rPr>
  </w:style>
  <w:style w:type="paragraph" w:styleId="Header">
    <w:name w:val="header"/>
    <w:basedOn w:val="Normal"/>
    <w:link w:val="HeaderChar"/>
    <w:uiPriority w:val="99"/>
    <w:semiHidden/>
    <w:unhideWhenUsed/>
    <w:rsid w:val="002370F2"/>
    <w:pPr>
      <w:tabs>
        <w:tab w:val="center" w:pos="4513"/>
        <w:tab w:val="right" w:pos="9026"/>
      </w:tabs>
    </w:pPr>
  </w:style>
  <w:style w:type="character" w:customStyle="1" w:styleId="HeaderChar">
    <w:name w:val="Header Char"/>
    <w:basedOn w:val="DefaultParagraphFont"/>
    <w:link w:val="Header"/>
    <w:uiPriority w:val="99"/>
    <w:semiHidden/>
    <w:rsid w:val="002370F2"/>
    <w:rPr>
      <w:rFonts w:ascii="Myriad Pro" w:eastAsia="Times New Roman" w:hAnsi="Myriad Pro" w:cs="Times New Roman"/>
      <w:sz w:val="24"/>
      <w:szCs w:val="24"/>
      <w:lang w:val="en-GB" w:eastAsia="en-GB"/>
    </w:rPr>
  </w:style>
  <w:style w:type="paragraph" w:styleId="Footer">
    <w:name w:val="footer"/>
    <w:basedOn w:val="Normal"/>
    <w:link w:val="FooterChar"/>
    <w:uiPriority w:val="99"/>
    <w:semiHidden/>
    <w:unhideWhenUsed/>
    <w:rsid w:val="002370F2"/>
    <w:pPr>
      <w:tabs>
        <w:tab w:val="center" w:pos="4513"/>
        <w:tab w:val="right" w:pos="9026"/>
      </w:tabs>
    </w:pPr>
  </w:style>
  <w:style w:type="character" w:customStyle="1" w:styleId="FooterChar">
    <w:name w:val="Footer Char"/>
    <w:basedOn w:val="DefaultParagraphFont"/>
    <w:link w:val="Footer"/>
    <w:uiPriority w:val="99"/>
    <w:semiHidden/>
    <w:rsid w:val="002370F2"/>
    <w:rPr>
      <w:rFonts w:ascii="Myriad Pro" w:eastAsia="Times New Roman" w:hAnsi="Myriad Pro" w:cs="Times New Roman"/>
      <w:sz w:val="24"/>
      <w:szCs w:val="24"/>
      <w:lang w:val="en-GB" w:eastAsia="en-GB"/>
    </w:rPr>
  </w:style>
  <w:style w:type="paragraph" w:styleId="TOCHeading">
    <w:name w:val="TOC Heading"/>
    <w:basedOn w:val="Heading1"/>
    <w:next w:val="Normal"/>
    <w:uiPriority w:val="39"/>
    <w:semiHidden/>
    <w:unhideWhenUsed/>
    <w:qFormat/>
    <w:rsid w:val="00577006"/>
    <w:pPr>
      <w:spacing w:after="0" w:line="276" w:lineRule="auto"/>
      <w:outlineLvl w:val="9"/>
    </w:pPr>
    <w:rPr>
      <w:rFonts w:asciiTheme="majorHAnsi" w:hAnsiTheme="majorHAnsi"/>
      <w:color w:val="365F91" w:themeColor="accent1" w:themeShade="BF"/>
      <w:lang w:val="en-US" w:eastAsia="en-US"/>
    </w:rPr>
  </w:style>
  <w:style w:type="paragraph" w:styleId="TOC1">
    <w:name w:val="toc 1"/>
    <w:basedOn w:val="Normal"/>
    <w:next w:val="Normal"/>
    <w:autoRedefine/>
    <w:uiPriority w:val="39"/>
    <w:unhideWhenUsed/>
    <w:qFormat/>
    <w:rsid w:val="00C63F3A"/>
    <w:pPr>
      <w:tabs>
        <w:tab w:val="right" w:leader="dot" w:pos="9016"/>
      </w:tabs>
      <w:spacing w:after="100"/>
      <w:jc w:val="center"/>
    </w:pPr>
    <w:rPr>
      <w:b/>
      <w:noProof/>
      <w:sz w:val="28"/>
      <w:szCs w:val="28"/>
      <w:lang w:val="mk-MK"/>
    </w:rPr>
  </w:style>
  <w:style w:type="paragraph" w:styleId="TOC2">
    <w:name w:val="toc 2"/>
    <w:basedOn w:val="Normal"/>
    <w:next w:val="Normal"/>
    <w:autoRedefine/>
    <w:uiPriority w:val="39"/>
    <w:unhideWhenUsed/>
    <w:qFormat/>
    <w:rsid w:val="00577006"/>
    <w:pPr>
      <w:spacing w:after="100"/>
      <w:ind w:left="240"/>
    </w:pPr>
  </w:style>
  <w:style w:type="character" w:styleId="Hyperlink">
    <w:name w:val="Hyperlink"/>
    <w:basedOn w:val="DefaultParagraphFont"/>
    <w:uiPriority w:val="99"/>
    <w:unhideWhenUsed/>
    <w:rsid w:val="00577006"/>
    <w:rPr>
      <w:color w:val="0000FF" w:themeColor="hyperlink"/>
      <w:u w:val="single"/>
    </w:rPr>
  </w:style>
  <w:style w:type="paragraph" w:styleId="BalloonText">
    <w:name w:val="Balloon Text"/>
    <w:basedOn w:val="Normal"/>
    <w:link w:val="BalloonTextChar"/>
    <w:uiPriority w:val="99"/>
    <w:semiHidden/>
    <w:unhideWhenUsed/>
    <w:rsid w:val="00577006"/>
    <w:rPr>
      <w:rFonts w:ascii="Tahoma" w:hAnsi="Tahoma" w:cs="Tahoma"/>
      <w:sz w:val="16"/>
      <w:szCs w:val="16"/>
    </w:rPr>
  </w:style>
  <w:style w:type="character" w:customStyle="1" w:styleId="BalloonTextChar">
    <w:name w:val="Balloon Text Char"/>
    <w:basedOn w:val="DefaultParagraphFont"/>
    <w:link w:val="BalloonText"/>
    <w:uiPriority w:val="99"/>
    <w:semiHidden/>
    <w:rsid w:val="00577006"/>
    <w:rPr>
      <w:rFonts w:ascii="Tahoma" w:eastAsia="Times New Roman" w:hAnsi="Tahoma" w:cs="Tahoma"/>
      <w:sz w:val="16"/>
      <w:szCs w:val="16"/>
      <w:lang w:val="en-GB" w:eastAsia="en-GB"/>
    </w:rPr>
  </w:style>
  <w:style w:type="paragraph" w:styleId="TOC3">
    <w:name w:val="toc 3"/>
    <w:basedOn w:val="Normal"/>
    <w:next w:val="Normal"/>
    <w:autoRedefine/>
    <w:uiPriority w:val="39"/>
    <w:semiHidden/>
    <w:unhideWhenUsed/>
    <w:qFormat/>
    <w:rsid w:val="00577006"/>
    <w:pPr>
      <w:spacing w:after="100" w:line="276" w:lineRule="auto"/>
      <w:ind w:left="440"/>
    </w:pPr>
    <w:rPr>
      <w:rFonts w:asciiTheme="minorHAnsi" w:eastAsiaTheme="minorEastAsia" w:hAnsiTheme="minorHAnsi" w:cstheme="minorBidi"/>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3138"/>
    <w:pPr>
      <w:spacing w:after="0" w:line="240" w:lineRule="auto"/>
    </w:pPr>
    <w:rPr>
      <w:rFonts w:ascii="Myriad Pro" w:eastAsia="Times New Roman" w:hAnsi="Myriad Pro" w:cs="Times New Roman"/>
      <w:sz w:val="24"/>
      <w:szCs w:val="24"/>
      <w:lang w:val="en-GB" w:eastAsia="en-GB"/>
    </w:rPr>
  </w:style>
  <w:style w:type="paragraph" w:styleId="Heading1">
    <w:name w:val="heading 1"/>
    <w:basedOn w:val="Normal"/>
    <w:next w:val="Normal"/>
    <w:link w:val="Heading1Char"/>
    <w:autoRedefine/>
    <w:uiPriority w:val="9"/>
    <w:qFormat/>
    <w:rsid w:val="007C3138"/>
    <w:pPr>
      <w:keepNext/>
      <w:keepLines/>
      <w:spacing w:before="480" w:after="240"/>
      <w:outlineLvl w:val="0"/>
    </w:pPr>
    <w:rPr>
      <w:rFonts w:eastAsiaTheme="majorEastAsia" w:cstheme="majorBidi"/>
      <w:b/>
      <w:bCs/>
      <w:sz w:val="28"/>
      <w:szCs w:val="28"/>
    </w:rPr>
  </w:style>
  <w:style w:type="paragraph" w:styleId="Heading2">
    <w:name w:val="heading 2"/>
    <w:basedOn w:val="Normal"/>
    <w:next w:val="Normal"/>
    <w:link w:val="Heading2Char"/>
    <w:uiPriority w:val="9"/>
    <w:unhideWhenUsed/>
    <w:qFormat/>
    <w:rsid w:val="00721E46"/>
    <w:pPr>
      <w:keepNext/>
      <w:keepLines/>
      <w:spacing w:before="360" w:after="12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E42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C3138"/>
    <w:rPr>
      <w:rFonts w:ascii="Myriad Pro" w:eastAsiaTheme="majorEastAsia" w:hAnsi="Myriad Pro" w:cstheme="majorBidi"/>
      <w:b/>
      <w:bCs/>
      <w:sz w:val="28"/>
      <w:szCs w:val="28"/>
      <w:lang w:val="en-GB" w:eastAsia="en-GB"/>
    </w:rPr>
  </w:style>
  <w:style w:type="paragraph" w:styleId="ListParagraph">
    <w:name w:val="List Paragraph"/>
    <w:basedOn w:val="Normal"/>
    <w:uiPriority w:val="34"/>
    <w:qFormat/>
    <w:rsid w:val="004D3588"/>
    <w:pPr>
      <w:ind w:left="720"/>
      <w:contextualSpacing/>
    </w:pPr>
  </w:style>
  <w:style w:type="character" w:customStyle="1" w:styleId="Heading2Char">
    <w:name w:val="Heading 2 Char"/>
    <w:basedOn w:val="DefaultParagraphFont"/>
    <w:link w:val="Heading2"/>
    <w:uiPriority w:val="9"/>
    <w:rsid w:val="00721E46"/>
    <w:rPr>
      <w:rFonts w:ascii="Myriad Pro" w:eastAsiaTheme="majorEastAsia" w:hAnsi="Myriad Pro" w:cstheme="majorBidi"/>
      <w:b/>
      <w:bCs/>
      <w:sz w:val="26"/>
      <w:szCs w:val="26"/>
      <w:lang w:val="en-GB" w:eastAsia="en-GB"/>
    </w:rPr>
  </w:style>
  <w:style w:type="paragraph" w:styleId="Header">
    <w:name w:val="header"/>
    <w:basedOn w:val="Normal"/>
    <w:link w:val="HeaderChar"/>
    <w:uiPriority w:val="99"/>
    <w:semiHidden/>
    <w:unhideWhenUsed/>
    <w:rsid w:val="002370F2"/>
    <w:pPr>
      <w:tabs>
        <w:tab w:val="center" w:pos="4513"/>
        <w:tab w:val="right" w:pos="9026"/>
      </w:tabs>
    </w:pPr>
  </w:style>
  <w:style w:type="character" w:customStyle="1" w:styleId="HeaderChar">
    <w:name w:val="Header Char"/>
    <w:basedOn w:val="DefaultParagraphFont"/>
    <w:link w:val="Header"/>
    <w:uiPriority w:val="99"/>
    <w:semiHidden/>
    <w:rsid w:val="002370F2"/>
    <w:rPr>
      <w:rFonts w:ascii="Myriad Pro" w:eastAsia="Times New Roman" w:hAnsi="Myriad Pro" w:cs="Times New Roman"/>
      <w:sz w:val="24"/>
      <w:szCs w:val="24"/>
      <w:lang w:val="en-GB" w:eastAsia="en-GB"/>
    </w:rPr>
  </w:style>
  <w:style w:type="paragraph" w:styleId="Footer">
    <w:name w:val="footer"/>
    <w:basedOn w:val="Normal"/>
    <w:link w:val="FooterChar"/>
    <w:uiPriority w:val="99"/>
    <w:semiHidden/>
    <w:unhideWhenUsed/>
    <w:rsid w:val="002370F2"/>
    <w:pPr>
      <w:tabs>
        <w:tab w:val="center" w:pos="4513"/>
        <w:tab w:val="right" w:pos="9026"/>
      </w:tabs>
    </w:pPr>
  </w:style>
  <w:style w:type="character" w:customStyle="1" w:styleId="FooterChar">
    <w:name w:val="Footer Char"/>
    <w:basedOn w:val="DefaultParagraphFont"/>
    <w:link w:val="Footer"/>
    <w:uiPriority w:val="99"/>
    <w:semiHidden/>
    <w:rsid w:val="002370F2"/>
    <w:rPr>
      <w:rFonts w:ascii="Myriad Pro" w:eastAsia="Times New Roman" w:hAnsi="Myriad Pro" w:cs="Times New Roman"/>
      <w:sz w:val="24"/>
      <w:szCs w:val="24"/>
      <w:lang w:val="en-GB" w:eastAsia="en-GB"/>
    </w:rPr>
  </w:style>
  <w:style w:type="paragraph" w:styleId="TOCHeading">
    <w:name w:val="TOC Heading"/>
    <w:basedOn w:val="Heading1"/>
    <w:next w:val="Normal"/>
    <w:uiPriority w:val="39"/>
    <w:semiHidden/>
    <w:unhideWhenUsed/>
    <w:qFormat/>
    <w:rsid w:val="00577006"/>
    <w:pPr>
      <w:spacing w:after="0" w:line="276" w:lineRule="auto"/>
      <w:outlineLvl w:val="9"/>
    </w:pPr>
    <w:rPr>
      <w:rFonts w:asciiTheme="majorHAnsi" w:hAnsiTheme="majorHAnsi"/>
      <w:color w:val="365F91" w:themeColor="accent1" w:themeShade="BF"/>
      <w:lang w:val="en-US" w:eastAsia="en-US"/>
    </w:rPr>
  </w:style>
  <w:style w:type="paragraph" w:styleId="TOC1">
    <w:name w:val="toc 1"/>
    <w:basedOn w:val="Normal"/>
    <w:next w:val="Normal"/>
    <w:autoRedefine/>
    <w:uiPriority w:val="39"/>
    <w:unhideWhenUsed/>
    <w:qFormat/>
    <w:rsid w:val="00C63F3A"/>
    <w:pPr>
      <w:tabs>
        <w:tab w:val="right" w:leader="dot" w:pos="9016"/>
      </w:tabs>
      <w:spacing w:after="100"/>
      <w:jc w:val="center"/>
    </w:pPr>
    <w:rPr>
      <w:b/>
      <w:noProof/>
      <w:sz w:val="28"/>
      <w:szCs w:val="28"/>
      <w:lang w:val="mk-MK"/>
    </w:rPr>
  </w:style>
  <w:style w:type="paragraph" w:styleId="TOC2">
    <w:name w:val="toc 2"/>
    <w:basedOn w:val="Normal"/>
    <w:next w:val="Normal"/>
    <w:autoRedefine/>
    <w:uiPriority w:val="39"/>
    <w:unhideWhenUsed/>
    <w:qFormat/>
    <w:rsid w:val="00577006"/>
    <w:pPr>
      <w:spacing w:after="100"/>
      <w:ind w:left="240"/>
    </w:pPr>
  </w:style>
  <w:style w:type="character" w:styleId="Hyperlink">
    <w:name w:val="Hyperlink"/>
    <w:basedOn w:val="DefaultParagraphFont"/>
    <w:uiPriority w:val="99"/>
    <w:unhideWhenUsed/>
    <w:rsid w:val="00577006"/>
    <w:rPr>
      <w:color w:val="0000FF" w:themeColor="hyperlink"/>
      <w:u w:val="single"/>
    </w:rPr>
  </w:style>
  <w:style w:type="paragraph" w:styleId="BalloonText">
    <w:name w:val="Balloon Text"/>
    <w:basedOn w:val="Normal"/>
    <w:link w:val="BalloonTextChar"/>
    <w:uiPriority w:val="99"/>
    <w:semiHidden/>
    <w:unhideWhenUsed/>
    <w:rsid w:val="00577006"/>
    <w:rPr>
      <w:rFonts w:ascii="Tahoma" w:hAnsi="Tahoma" w:cs="Tahoma"/>
      <w:sz w:val="16"/>
      <w:szCs w:val="16"/>
    </w:rPr>
  </w:style>
  <w:style w:type="character" w:customStyle="1" w:styleId="BalloonTextChar">
    <w:name w:val="Balloon Text Char"/>
    <w:basedOn w:val="DefaultParagraphFont"/>
    <w:link w:val="BalloonText"/>
    <w:uiPriority w:val="99"/>
    <w:semiHidden/>
    <w:rsid w:val="00577006"/>
    <w:rPr>
      <w:rFonts w:ascii="Tahoma" w:eastAsia="Times New Roman" w:hAnsi="Tahoma" w:cs="Tahoma"/>
      <w:sz w:val="16"/>
      <w:szCs w:val="16"/>
      <w:lang w:val="en-GB" w:eastAsia="en-GB"/>
    </w:rPr>
  </w:style>
  <w:style w:type="paragraph" w:styleId="TOC3">
    <w:name w:val="toc 3"/>
    <w:basedOn w:val="Normal"/>
    <w:next w:val="Normal"/>
    <w:autoRedefine/>
    <w:uiPriority w:val="39"/>
    <w:semiHidden/>
    <w:unhideWhenUsed/>
    <w:qFormat/>
    <w:rsid w:val="00577006"/>
    <w:pPr>
      <w:spacing w:after="100" w:line="276" w:lineRule="auto"/>
      <w:ind w:left="440"/>
    </w:pPr>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E517618-AC8B-4300-B3EB-1C6D653F1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5850</Words>
  <Characters>33348</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simeon.milevski</dc:creator>
  <cp:lastModifiedBy>Marija Markovska</cp:lastModifiedBy>
  <cp:revision>2</cp:revision>
  <dcterms:created xsi:type="dcterms:W3CDTF">2014-02-10T08:08:00Z</dcterms:created>
  <dcterms:modified xsi:type="dcterms:W3CDTF">2014-02-10T08:08:00Z</dcterms:modified>
</cp:coreProperties>
</file>